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6F678F" w:rsidR="00CD12D1" w:rsidP="006F678F" w:rsidRDefault="00F31D54" w14:paraId="00000001" w14:textId="63616376">
      <w:pPr>
        <w:shd w:val="clear" w:color="auto" w:fill="DAEEF3" w:themeFill="accent5" w:themeFillTint="33"/>
        <w:spacing w:after="80"/>
        <w:jc w:val="center"/>
        <w:rPr>
          <w:sz w:val="22"/>
          <w:szCs w:val="22"/>
        </w:rPr>
      </w:pPr>
      <w:r w:rsidRPr="006F678F" w:rsidR="003F627B">
        <w:rPr>
          <w:b/>
          <w:bCs/>
          <w:color w:val="215868"/>
          <w:sz w:val="40"/>
          <w:szCs w:val="40"/>
        </w:rPr>
        <w:t xml:space="preserve">LISTE DE CONTRÔLE </w:t>
      </w:r>
      <w:r w:rsidRPr="006F678F">
        <w:rPr>
          <w:b/>
          <w:bCs/>
          <w:color w:val="215868"/>
          <w:sz w:val="40"/>
          <w:szCs w:val="40"/>
        </w:rPr>
        <w:t xml:space="preserve">POUR LA PRÉVENTION DU VIH</w:t>
      </w:r>
    </w:p>
    <w:p w:rsidRPr="00071426" w:rsidR="00CD12D1" w:rsidP="006F678F" w:rsidRDefault="003F627B" w14:paraId="00000002" w14:textId="79CFD00C">
      <w:pPr>
        <w:shd w:val="clear" w:color="auto" w:fill="DAEEF3" w:themeFill="accent5" w:themeFillTint="33"/>
        <w:spacing w:after="160"/>
        <w:jc w:val="center"/>
        <w:rPr>
          <w:sz w:val="20"/>
          <w:szCs w:val="20"/>
        </w:rPr>
      </w:pPr>
      <w:r w:rsidRPr="00071426">
        <w:rPr>
          <w:b/>
          <w:bCs/>
          <w:color w:val="215868"/>
          <w:sz w:val="28"/>
          <w:szCs w:val="28"/>
        </w:rPr>
        <w:t xml:space="preserve">POUR LES DEMANDES AU FONDS MONDIAL, CYCLE DE SUBVENTIONS 8 (2026-2028)</w:t>
      </w:r>
    </w:p>
    <w:p w:rsidRPr="00EB5A9E" w:rsidR="00CD12D1" w:rsidRDefault="00F31D54" w14:paraId="00000003" w14:textId="77777777">
      <w:pPr>
        <w:spacing w:before="120" w:after="80"/>
        <w:rPr>
          <w:sz w:val="20"/>
          <w:szCs w:val="20"/>
        </w:rPr>
      </w:pPr>
      <w:r w:rsidRPr="00EB5A9E">
        <w:rPr>
          <w:b/>
          <w:bCs/>
          <w:color w:val="215868"/>
          <w:sz w:val="22"/>
          <w:szCs w:val="22"/>
        </w:rPr>
        <w:t xml:space="preserve">MODE D’EMPLOI</w:t>
      </w:r>
    </w:p>
    <w:p w:rsidRPr="00EB5A9E" w:rsidR="003F627B" w:rsidRDefault="00F31D54" w14:paraId="76983888" w14:textId="447C1DB4">
      <w:pPr>
        <w:spacing w:after="60"/>
        <w:rPr>
          <w:sz w:val="22"/>
          <w:szCs w:val="22"/>
        </w:rPr>
      </w:pPr>
      <w:r w:rsidRPr="00EB5A9E">
        <w:rPr>
          <w:sz w:val="22"/>
          <w:szCs w:val="22"/>
        </w:rPr>
        <w:t xml:space="preserve">Cette liste de contrôle est conçue comme un guide et un outil d’auto-évaluation destiné aux personnes qui préparent des demandes de financement auprès du Fonds mondial pour le cycle de subventions 8 (CS8, 2026–2028) </w:t>
      </w:r>
      <w:r w:rsidRPr="00EB5A9E" w:rsidR="003F627B">
        <w:rPr>
          <w:sz w:val="22"/>
          <w:szCs w:val="22"/>
        </w:rPr>
        <w:t xml:space="preserve">dans </w:t>
      </w:r>
      <w:r w:rsidRPr="00EB5A9E">
        <w:rPr>
          <w:sz w:val="22"/>
          <w:szCs w:val="22"/>
        </w:rPr>
        <w:t xml:space="preserve">une perspective de prévention du VIH. Elle est </w:t>
      </w:r>
      <w:r w:rsidRPr="00EB5A9E">
        <w:rPr>
          <w:b/>
          <w:bCs/>
          <w:sz w:val="22"/>
          <w:szCs w:val="22"/>
        </w:rPr>
        <w:t xml:space="preserve">structurée de manière à refléter le formulaire de demande d’examen complet du CS8, </w:t>
      </w:r>
      <w:r w:rsidRPr="00EB5A9E">
        <w:rPr>
          <w:sz w:val="22"/>
          <w:szCs w:val="22"/>
        </w:rPr>
        <w:t xml:space="preserve">afin que les groupes de rédaction puissent </w:t>
      </w:r>
      <w:r w:rsidRPr="00EB5A9E">
        <w:rPr>
          <w:sz w:val="22"/>
          <w:szCs w:val="22"/>
        </w:rPr>
        <w:t xml:space="preserve">l’utiliser parallèlement à la demande. </w:t>
      </w:r>
    </w:p>
    <w:p w:rsidRPr="00EB5A9E" w:rsidR="00CD12D1" w:rsidRDefault="00F31D54" w14:paraId="00000004" w14:textId="10BFA0D5">
      <w:pPr>
        <w:spacing w:after="60"/>
        <w:rPr>
          <w:sz w:val="22"/>
          <w:szCs w:val="22"/>
        </w:rPr>
      </w:pPr>
      <w:r w:rsidRPr="00EB5A9E">
        <w:rPr>
          <w:sz w:val="22"/>
          <w:szCs w:val="22"/>
        </w:rPr>
        <w:t xml:space="preserve">Il n’est pas nécessaire de répondre à toutes les questions. Si le temps est limité, la </w:t>
      </w:r>
      <w:r w:rsidRPr="00EB5A9E">
        <w:rPr>
          <w:sz w:val="22"/>
          <w:szCs w:val="22"/>
        </w:rPr>
        <w:t xml:space="preserve">liste de contrôle </w:t>
      </w:r>
      <w:r w:rsidRPr="00EB5A9E">
        <w:rPr>
          <w:sz w:val="22"/>
          <w:szCs w:val="22"/>
        </w:rPr>
        <w:t xml:space="preserve">« Top</w:t>
      </w:r>
      <w:r w:rsidRPr="00EB5A9E" w:rsidR="003F627B">
        <w:rPr>
          <w:sz w:val="22"/>
          <w:szCs w:val="22"/>
        </w:rPr>
        <w:t xml:space="preserve"> 10 </w:t>
      </w:r>
      <w:r w:rsidRPr="00EB5A9E">
        <w:rPr>
          <w:sz w:val="22"/>
          <w:szCs w:val="22"/>
        </w:rPr>
        <w:t xml:space="preserve">» peut être utilisée </w:t>
      </w:r>
      <w:r w:rsidRPr="00EB5A9E" w:rsidR="003F627B">
        <w:rPr>
          <w:sz w:val="22"/>
          <w:szCs w:val="22"/>
        </w:rPr>
        <w:t xml:space="preserve">pour </w:t>
      </w:r>
      <w:r w:rsidRPr="00EB5A9E">
        <w:rPr>
          <w:sz w:val="22"/>
          <w:szCs w:val="22"/>
        </w:rPr>
        <w:t xml:space="preserve">un </w:t>
      </w:r>
      <w:r w:rsidRPr="00EB5A9E" w:rsidR="003F627B">
        <w:rPr>
          <w:sz w:val="22"/>
          <w:szCs w:val="22"/>
        </w:rPr>
        <w:t xml:space="preserve">examen</w:t>
      </w:r>
      <w:r w:rsidRPr="00EB5A9E">
        <w:rPr>
          <w:sz w:val="22"/>
          <w:szCs w:val="22"/>
        </w:rPr>
        <w:t xml:space="preserve"> rapide</w:t>
      </w:r>
      <w:r w:rsidRPr="00EB5A9E">
        <w:rPr>
          <w:sz w:val="22"/>
          <w:szCs w:val="22"/>
        </w:rPr>
        <w:t xml:space="preserve">.</w:t>
      </w:r>
    </w:p>
    <w:p w:rsidRPr="00EB5A9E" w:rsidR="00EB5A9E" w:rsidRDefault="00EB5A9E" w14:paraId="272DA1F0" w14:textId="77777777">
      <w:pPr>
        <w:spacing w:after="60"/>
        <w:rPr>
          <w:sz w:val="22"/>
          <w:szCs w:val="22"/>
        </w:rPr>
      </w:pPr>
    </w:p>
    <w:p w:rsidRPr="00EB5A9E" w:rsidR="00CD12D1" w:rsidRDefault="00F31D54" w14:paraId="00000005" w14:textId="06F60515">
      <w:pPr>
        <w:spacing w:after="60"/>
        <w:rPr>
          <w:sz w:val="22"/>
          <w:szCs w:val="22"/>
        </w:rPr>
      </w:pPr>
      <w:r w:rsidRPr="00EB5A9E">
        <w:rPr>
          <w:sz w:val="22"/>
          <w:szCs w:val="22"/>
        </w:rPr>
        <w:t xml:space="preserve">Toutes les questions doivent être lues </w:t>
      </w:r>
      <w:r w:rsidRPr="00EB5A9E">
        <w:rPr>
          <w:sz w:val="22"/>
          <w:szCs w:val="22"/>
        </w:rPr>
        <w:t xml:space="preserve">à la lumière </w:t>
      </w:r>
      <w:r w:rsidRPr="00EB5A9E">
        <w:rPr>
          <w:sz w:val="22"/>
          <w:szCs w:val="22"/>
        </w:rPr>
        <w:t xml:space="preserve">des </w:t>
      </w:r>
      <w:r w:rsidRPr="00EB5A9E">
        <w:rPr>
          <w:b/>
          <w:bCs/>
          <w:sz w:val="22"/>
          <w:szCs w:val="22"/>
        </w:rPr>
        <w:t xml:space="preserve">Directives de priorisation du VIH pour le GC8 </w:t>
      </w:r>
      <w:r w:rsidRPr="00EB5A9E">
        <w:rPr>
          <w:sz w:val="22"/>
          <w:szCs w:val="22"/>
        </w:rPr>
        <w:t xml:space="preserve">(Fonds mondial, avril 2026), qui définissent les éléments essentiels du programme, les seuils de population et les considérations d’efficacité qui sous-tendent les investissements du GC8. Des références à des pages spécifiques de ces directives sont fournies le cas échéant.</w:t>
      </w:r>
    </w:p>
    <w:p w:rsidRPr="00314986" w:rsidR="00CD12D1" w:rsidP="00314986" w:rsidRDefault="00F31D54" w14:paraId="00000007" w14:textId="25C2BC55">
      <w:pPr>
        <w:pStyle w:val="Heading1"/>
        <w:shd w:val="clear" w:color="auto" w:fill="215868"/>
        <w:spacing w:after="60"/>
        <w:ind w:start="120" w:end="120"/>
        <w:rPr>
          <w:sz w:val="42"/>
          <w:szCs w:val="42"/>
        </w:rPr>
      </w:pPr>
      <w:r w:rsidRPr="00314986">
        <w:rPr>
          <w:rFonts w:ascii="Arial" w:hAnsi="Arial" w:eastAsia="Arial" w:cs="Arial"/>
          <w:b/>
          <w:bCs/>
          <w:color w:val="FFFFFF"/>
          <w:sz w:val="28"/>
          <w:szCs w:val="28"/>
        </w:rPr>
        <w:t xml:space="preserve">LISTE DE CONTRÔLE </w:t>
      </w:r>
      <w:r w:rsidRPr="00314986">
        <w:rPr>
          <w:rFonts w:ascii="Arial" w:hAnsi="Arial" w:eastAsia="Arial" w:cs="Arial"/>
          <w:b/>
          <w:bCs/>
          <w:color w:val="FFFFFF"/>
          <w:sz w:val="28"/>
          <w:szCs w:val="28"/>
        </w:rPr>
        <w:t xml:space="preserve">« </w:t>
      </w:r>
      <w:r w:rsidRPr="00314986" w:rsidR="003F627B">
        <w:rPr>
          <w:rFonts w:ascii="Arial" w:hAnsi="Arial" w:eastAsia="Arial" w:cs="Arial"/>
          <w:b/>
          <w:bCs/>
          <w:color w:val="FFFFFF" w:themeColor="background1"/>
          <w:sz w:val="28"/>
          <w:szCs w:val="28"/>
        </w:rPr>
        <w:t xml:space="preserve">TOP</w:t>
      </w:r>
      <w:r w:rsidRPr="00314986" w:rsidR="003F627B">
        <w:rPr>
          <w:rFonts w:ascii="Arial" w:hAnsi="Arial" w:eastAsia="Arial" w:cs="Arial"/>
          <w:b/>
          <w:bCs/>
          <w:color w:val="FFFFFF" w:themeColor="background1"/>
          <w:sz w:val="28"/>
          <w:szCs w:val="28"/>
        </w:rPr>
        <w:t xml:space="preserve"> 10 </w:t>
      </w:r>
      <w:r w:rsidRPr="00314986">
        <w:rPr>
          <w:rFonts w:ascii="Arial" w:hAnsi="Arial" w:eastAsia="Arial" w:cs="Arial"/>
          <w:b/>
          <w:bCs/>
          <w:color w:val="FFFFFF"/>
          <w:sz w:val="28"/>
          <w:szCs w:val="28"/>
        </w:rPr>
        <w:t xml:space="preserve">» </w:t>
      </w:r>
      <w:r w:rsidRPr="00314986">
        <w:rPr>
          <w:rFonts w:ascii="Arial" w:hAnsi="Arial" w:eastAsia="Arial" w:cs="Arial"/>
          <w:b/>
          <w:bCs/>
          <w:color w:val="FFFFFF"/>
          <w:sz w:val="28"/>
          <w:szCs w:val="28"/>
        </w:rPr>
        <w:t xml:space="preserve">POUR LA PRÉVENTION DU VIH DANS LES DEMANDES AU TITRE DU GC8</w:t>
      </w:r>
    </w:p>
    <w:p w:rsidRPr="000A32D4" w:rsidR="00CD12D1" w:rsidP="00AB5E23" w:rsidRDefault="00F31D54" w14:paraId="00000008" w14:textId="6A585494">
      <w:pPr>
        <w:numPr>
          <w:ilvl w:val="0"/>
          <w:numId w:val="1"/>
        </w:numPr>
        <w:pBdr>
          <w:top w:val="nil"/>
          <w:left w:val="nil"/>
          <w:bottom w:val="nil"/>
          <w:right w:val="nil"/>
          <w:between w:val="nil"/>
        </w:pBdr>
        <w:spacing w:after="120"/>
        <w:ind w:start="499" w:hanging="340"/>
        <w:rPr>
          <w:b/>
          <w:bCs/>
          <w:sz w:val="22"/>
          <w:szCs w:val="22"/>
        </w:rPr>
      </w:pPr>
      <w:r w:rsidRPr="00EA48AD">
        <w:rPr>
          <w:b/>
          <w:bCs/>
          <w:color w:val="009999"/>
          <w:sz w:val="22"/>
          <w:szCs w:val="22"/>
        </w:rPr>
        <w:t xml:space="preserve">Alignement sur les stratégies nationales. </w:t>
      </w:r>
      <w:r w:rsidRPr="00314986">
        <w:rPr>
          <w:color w:val="000000"/>
          <w:sz w:val="22"/>
          <w:szCs w:val="22"/>
        </w:rPr>
        <w:t xml:space="preserve">La demande de financement est-elle alignée sur les stratégies ou les feuilles de route nationales en matière de prévention du VIH ? En l’absence de plan, la demande est-elle alignée sur le </w:t>
      </w:r>
      <w:hyperlink r:id="rId9">
        <w:r w:rsidRPr="00314986" w:rsidR="00CD12D1">
          <w:rPr>
            <w:color w:val="467886"/>
            <w:sz w:val="22"/>
            <w:szCs w:val="22"/>
            <w:u w:val="single"/>
          </w:rPr>
          <w:t xml:space="preserve">Cadre mondial d’accès à la prévention du VIH à l’horizon 2030</w:t>
        </w:r>
      </w:hyperlink>
      <w:r w:rsidRPr="00314986">
        <w:rPr>
          <w:color w:val="000000"/>
          <w:sz w:val="22"/>
          <w:szCs w:val="22"/>
        </w:rPr>
        <w:t xml:space="preserve"> ?</w:t>
      </w:r>
    </w:p>
    <w:p w:rsidRPr="000A32D4" w:rsidR="00CD12D1" w:rsidP="00AB5E23" w:rsidRDefault="003F627B" w14:paraId="00000009" w14:textId="08677A50">
      <w:pPr>
        <w:numPr>
          <w:ilvl w:val="0"/>
          <w:numId w:val="1"/>
        </w:numPr>
        <w:pBdr>
          <w:top w:val="nil"/>
          <w:left w:val="nil"/>
          <w:bottom w:val="nil"/>
          <w:right w:val="nil"/>
          <w:between w:val="nil"/>
        </w:pBdr>
        <w:spacing w:after="120"/>
        <w:ind w:start="499" w:hanging="340"/>
        <w:rPr>
          <w:b/>
          <w:bCs/>
          <w:sz w:val="22"/>
          <w:szCs w:val="22"/>
        </w:rPr>
      </w:pPr>
      <w:r w:rsidRPr="00EA48AD">
        <w:rPr>
          <w:b/>
          <w:bCs/>
          <w:color w:val="009999"/>
          <w:sz w:val="22"/>
          <w:szCs w:val="22"/>
        </w:rPr>
        <w:t xml:space="preserve">Interventions à fort impact. </w:t>
      </w:r>
      <w:r w:rsidRPr="00314986">
        <w:rPr>
          <w:color w:val="000000"/>
          <w:sz w:val="22"/>
          <w:szCs w:val="22"/>
        </w:rPr>
        <w:t xml:space="preserve">Les interventions de prévention du VIH sélectionnées ont-elles </w:t>
      </w:r>
      <w:r w:rsidRPr="00314986">
        <w:rPr>
          <w:color w:val="000000"/>
          <w:sz w:val="22"/>
          <w:szCs w:val="22"/>
        </w:rPr>
        <w:t xml:space="preserve">un fort impact </w:t>
      </w:r>
      <w:r w:rsidRPr="00314986">
        <w:rPr>
          <w:color w:val="000000"/>
          <w:sz w:val="22"/>
          <w:szCs w:val="22"/>
        </w:rPr>
        <w:t xml:space="preserve">compte tenu du contexte national et de l’épidémiologie ? Les interventions sont-elles conformes au </w:t>
      </w:r>
      <w:hyperlink r:id="rId10">
        <w:r w:rsidRPr="00314986">
          <w:rPr>
            <w:color w:val="467886"/>
            <w:sz w:val="22"/>
            <w:szCs w:val="22"/>
            <w:u w:val="single"/>
          </w:rPr>
          <w:t xml:space="preserve">Manuel du cadre modulaire GC8</w:t>
        </w:r>
      </w:hyperlink>
      <w:r w:rsidRPr="00314986">
        <w:rPr>
          <w:color w:val="000000"/>
          <w:sz w:val="22"/>
          <w:szCs w:val="22"/>
        </w:rPr>
        <w:t xml:space="preserve"> et </w:t>
      </w:r>
      <w:hyperlink r:id="rId11">
        <w:r w:rsidRPr="00314986">
          <w:rPr>
            <w:color w:val="467886"/>
            <w:sz w:val="22"/>
            <w:szCs w:val="22"/>
            <w:u w:val="single"/>
          </w:rPr>
          <w:t xml:space="preserve">aux Directives de priorisation du VIH du GC8</w:t>
        </w:r>
      </w:hyperlink>
      <w:r w:rsidRPr="00314986">
        <w:rPr>
          <w:color w:val="000000"/>
          <w:sz w:val="22"/>
          <w:szCs w:val="22"/>
        </w:rPr>
        <w:t xml:space="preserve"> ?</w:t>
      </w:r>
    </w:p>
    <w:p w:rsidRPr="000A32D4" w:rsidR="00CD12D1" w:rsidP="00AB5E23" w:rsidRDefault="00F31D54" w14:paraId="0000000A" w14:textId="2F24C088">
      <w:pPr>
        <w:numPr>
          <w:ilvl w:val="0"/>
          <w:numId w:val="1"/>
        </w:numPr>
        <w:pBdr>
          <w:top w:val="nil"/>
          <w:left w:val="nil"/>
          <w:bottom w:val="nil"/>
          <w:right w:val="nil"/>
          <w:between w:val="nil"/>
        </w:pBdr>
        <w:spacing w:after="120"/>
        <w:ind w:start="499" w:hanging="340"/>
        <w:rPr>
          <w:b/>
          <w:bCs/>
          <w:sz w:val="22"/>
          <w:szCs w:val="22"/>
        </w:rPr>
      </w:pPr>
      <w:r w:rsidRPr="00EA48AD">
        <w:rPr>
          <w:b/>
          <w:bCs/>
          <w:color w:val="009999"/>
          <w:sz w:val="22"/>
          <w:szCs w:val="22"/>
        </w:rPr>
        <w:t xml:space="preserve">Éléments essentiels des programmes financés à une échelle suffisante. </w:t>
      </w:r>
      <w:r w:rsidRPr="00314986">
        <w:rPr>
          <w:color w:val="000000"/>
          <w:sz w:val="22"/>
          <w:szCs w:val="22"/>
        </w:rPr>
        <w:t xml:space="preserve">Les cinq éléments essentiels des programmes de prévention du VIH (préservatifs et lubrifiants, </w:t>
      </w:r>
      <w:r w:rsidRPr="00314986">
        <w:rPr>
          <w:color w:val="000000"/>
          <w:sz w:val="22"/>
          <w:szCs w:val="22"/>
        </w:rPr>
        <w:t xml:space="preserve">PrEP/PEP, réduction des risques, circoncision masculine volontaire, dépistage et traitement des IST) </w:t>
      </w:r>
      <w:r w:rsidRPr="00314986">
        <w:rPr>
          <w:color w:val="000000"/>
          <w:sz w:val="22"/>
          <w:szCs w:val="22"/>
        </w:rPr>
        <w:t xml:space="preserve">sont-ils </w:t>
      </w:r>
      <w:r w:rsidRPr="00314986">
        <w:rPr>
          <w:color w:val="000000"/>
          <w:sz w:val="22"/>
          <w:szCs w:val="22"/>
        </w:rPr>
        <w:t xml:space="preserve">financés à une échelle suffisante ? Si ce n’est pas le cas, est-ce dû à des ressources limitées ou à une décision délibérée de hiérarchisation – et dans ce dernier cas, existe-t-il des preuves d’un impact plus important ailleurs ? </w:t>
      </w:r>
      <w:r w:rsidRPr="00314986" w:rsidR="00F64D54">
        <w:rPr>
          <w:color w:val="000000"/>
          <w:sz w:val="22"/>
          <w:szCs w:val="22"/>
        </w:rPr>
        <w:t xml:space="preserve">Voir également </w:t>
      </w:r>
      <w:hyperlink w:history="1" r:id="rId12">
        <w:r w:rsidRPr="00314986" w:rsidR="00F64D54">
          <w:rPr>
            <w:rStyle w:val="Hyperlink"/>
            <w:sz w:val="22"/>
            <w:szCs w:val="22"/>
          </w:rPr>
          <w:t xml:space="preserve">Soutenir la hiérarchisation dans le contexte des coupes budgétaires consacrées au VIH | GPC</w:t>
        </w:r>
      </w:hyperlink>
      <w:r w:rsidRPr="00314986">
        <w:rPr>
          <w:color w:val="000000"/>
          <w:sz w:val="22"/>
          <w:szCs w:val="22"/>
        </w:rPr>
        <w:t xml:space="preserve"> </w:t>
      </w:r>
    </w:p>
    <w:p w:rsidRPr="000A32D4" w:rsidR="00CD12D1" w:rsidP="00AB5E23" w:rsidRDefault="003F627B" w14:paraId="0000000B" w14:textId="5C013D56">
      <w:pPr>
        <w:numPr>
          <w:ilvl w:val="0"/>
          <w:numId w:val="1"/>
        </w:numPr>
        <w:pBdr>
          <w:top w:val="nil"/>
          <w:left w:val="nil"/>
          <w:bottom w:val="nil"/>
          <w:right w:val="nil"/>
          <w:between w:val="nil"/>
        </w:pBdr>
        <w:spacing w:after="120"/>
        <w:ind w:start="499" w:hanging="340"/>
        <w:rPr>
          <w:b/>
          <w:bCs/>
          <w:sz w:val="22"/>
          <w:szCs w:val="22"/>
        </w:rPr>
      </w:pPr>
      <w:r w:rsidRPr="00EA48AD">
        <w:rPr>
          <w:b/>
          <w:bCs/>
          <w:color w:val="009999"/>
          <w:sz w:val="22"/>
          <w:szCs w:val="22"/>
        </w:rPr>
        <w:t xml:space="preserve">Résultats définis. </w:t>
      </w:r>
      <w:r w:rsidRPr="00314986">
        <w:rPr>
          <w:color w:val="000000"/>
          <w:sz w:val="22"/>
          <w:szCs w:val="22"/>
        </w:rPr>
        <w:t xml:space="preserve">Les résultats en matière de prévention du VIH sont-ils clairement définis et quantifiés ? Les activités prioritaires contribuent-elles directement et efficacement à ces résultats ?</w:t>
      </w:r>
    </w:p>
    <w:p w:rsidRPr="000A32D4" w:rsidR="00CD12D1" w:rsidP="00AB5E23" w:rsidRDefault="00F31D54" w14:paraId="0000000C" w14:textId="2AD181A0">
      <w:pPr>
        <w:numPr>
          <w:ilvl w:val="0"/>
          <w:numId w:val="1"/>
        </w:numPr>
        <w:pBdr>
          <w:top w:val="nil"/>
          <w:left w:val="nil"/>
          <w:bottom w:val="nil"/>
          <w:right w:val="nil"/>
          <w:between w:val="nil"/>
        </w:pBdr>
        <w:spacing w:after="120"/>
        <w:ind w:start="499" w:hanging="340"/>
        <w:rPr>
          <w:b/>
          <w:bCs/>
          <w:sz w:val="22"/>
          <w:szCs w:val="22"/>
        </w:rPr>
      </w:pPr>
      <w:r w:rsidRPr="00EA48AD">
        <w:rPr>
          <w:b/>
          <w:bCs/>
          <w:color w:val="009999"/>
          <w:sz w:val="22"/>
          <w:szCs w:val="22"/>
        </w:rPr>
        <w:t xml:space="preserve">Objectifs ambitieux en matière de couverture, de résultats et d’impact. </w:t>
      </w:r>
      <w:r w:rsidRPr="00314986">
        <w:rPr>
          <w:color w:val="000000"/>
          <w:sz w:val="22"/>
          <w:szCs w:val="22"/>
        </w:rPr>
        <w:t xml:space="preserve">Les objectifs sont-ils ambitieux, conformes aux engagements des pays et à la Stratégie mondiale de lutte contre le sida 2026-2031 </w:t>
      </w:r>
      <w:r w:rsidRPr="00314986" w:rsidR="00BC32CA">
        <w:rPr>
          <w:color w:val="000000"/>
          <w:sz w:val="22"/>
          <w:szCs w:val="22"/>
        </w:rPr>
        <w:t xml:space="preserve">?</w:t>
      </w:r>
    </w:p>
    <w:p w:rsidRPr="000A32D4" w:rsidR="00CD12D1" w:rsidP="00AB5E23" w:rsidRDefault="00BC32CA" w14:paraId="0000000D" w14:textId="4AECE6DD">
      <w:pPr>
        <w:numPr>
          <w:ilvl w:val="0"/>
          <w:numId w:val="1"/>
        </w:numPr>
        <w:pBdr>
          <w:top w:val="nil"/>
          <w:left w:val="nil"/>
          <w:bottom w:val="nil"/>
          <w:right w:val="nil"/>
          <w:between w:val="nil"/>
        </w:pBdr>
        <w:spacing w:after="120"/>
        <w:ind w:start="499" w:hanging="340"/>
        <w:rPr>
          <w:b/>
          <w:bCs/>
          <w:sz w:val="22"/>
          <w:szCs w:val="22"/>
        </w:rPr>
      </w:pPr>
      <w:r w:rsidRPr="00EA48AD">
        <w:rPr>
          <w:b/>
          <w:bCs/>
          <w:color w:val="009999"/>
          <w:sz w:val="22"/>
          <w:szCs w:val="22"/>
        </w:rPr>
        <w:t xml:space="preserve">Analyse du rapport coût-efficacité. </w:t>
      </w:r>
      <w:r w:rsidRPr="00314986">
        <w:rPr>
          <w:color w:val="000000"/>
          <w:sz w:val="22"/>
          <w:szCs w:val="22"/>
        </w:rPr>
        <w:t xml:space="preserve">Existe-t-il une analyse du coût par nouvelle infection par le VIH évitée pour différentes populations et interventions ? La demande évite-t-elle les interventions non ciblées et à faible impact sans différenciation par population ou niveau de risque ? </w:t>
      </w:r>
      <w:r w:rsidRPr="00314986" w:rsidR="00F64D54">
        <w:rPr>
          <w:color w:val="000000"/>
          <w:sz w:val="22"/>
          <w:szCs w:val="22"/>
        </w:rPr>
        <w:t xml:space="preserve">Les hypothèses de coûts pour les programmes de prévention du VIH sont-elles conformes aux directives de l’ONUSIDA et raisonnables par rapport aux références ?</w:t>
      </w:r>
      <w:r w:rsidR="00B0538F">
        <w:rPr>
          <w:rStyle w:val="FootnoteReference"/>
          <w:color w:val="000000"/>
          <w:sz w:val="22"/>
          <w:szCs w:val="22"/>
        </w:rPr>
        <w:footnoteReference w:id="1"/>
      </w:r>
      <w:r w:rsidRPr="00314986" w:rsidR="00F64D54">
        <w:rPr>
          <w:color w:val="000000"/>
          <w:sz w:val="22"/>
          <w:szCs w:val="22"/>
        </w:rPr>
        <w:t xml:space="preserve"> </w:t>
      </w:r>
    </w:p>
    <w:p w:rsidRPr="000A32D4" w:rsidR="00CD12D1" w:rsidP="00AB5E23" w:rsidRDefault="00F31D54" w14:paraId="0000000E" w14:textId="6F886E12">
      <w:pPr>
        <w:numPr>
          <w:ilvl w:val="0"/>
          <w:numId w:val="1"/>
        </w:numPr>
        <w:pBdr>
          <w:top w:val="nil"/>
          <w:left w:val="nil"/>
          <w:bottom w:val="nil"/>
          <w:right w:val="nil"/>
          <w:between w:val="nil"/>
        </w:pBdr>
        <w:spacing w:after="120"/>
        <w:ind w:start="499" w:hanging="340"/>
        <w:rPr>
          <w:b/>
          <w:bCs/>
          <w:sz w:val="22"/>
          <w:szCs w:val="22"/>
        </w:rPr>
      </w:pPr>
      <w:r w:rsidRPr="00EA48AD">
        <w:rPr>
          <w:b/>
          <w:bCs/>
          <w:color w:val="009999"/>
          <w:sz w:val="22"/>
          <w:szCs w:val="22"/>
        </w:rPr>
        <w:t xml:space="preserve">Interventions de prévention optimisées, adaptées et intégrées. </w:t>
      </w:r>
      <w:r w:rsidRPr="00314986">
        <w:rPr>
          <w:color w:val="000000"/>
          <w:sz w:val="22"/>
          <w:szCs w:val="22"/>
        </w:rPr>
        <w:t xml:space="preserve">Les possibilités d’intégration des interventions de prévention du VIH sont-elles maximisées pour garantir l’efficacité et l’efficience, et décrites dans la demande ? Lorsque l’intégration complète n’est pas appropriée (par exemple, certains programmes destinés aux populations clés), la justification et l’approche sont-elles clairement exposées ?</w:t>
      </w:r>
    </w:p>
    <w:p w:rsidRPr="000A32D4" w:rsidR="00CD12D1" w:rsidP="00AB5E23" w:rsidRDefault="00F31D54" w14:paraId="0000000F" w14:textId="1531ED33">
      <w:pPr>
        <w:numPr>
          <w:ilvl w:val="0"/>
          <w:numId w:val="1"/>
        </w:numPr>
        <w:pBdr>
          <w:top w:val="nil"/>
          <w:left w:val="nil"/>
          <w:bottom w:val="nil"/>
          <w:right w:val="nil"/>
          <w:between w:val="nil"/>
        </w:pBdr>
        <w:spacing w:after="120"/>
        <w:ind w:start="499" w:hanging="340"/>
        <w:rPr>
          <w:b/>
          <w:bCs/>
          <w:sz w:val="22"/>
          <w:szCs w:val="22"/>
        </w:rPr>
      </w:pPr>
      <w:r w:rsidRPr="00EA48AD">
        <w:rPr>
          <w:b/>
          <w:bCs/>
          <w:color w:val="009999"/>
          <w:sz w:val="22"/>
          <w:szCs w:val="22"/>
        </w:rPr>
        <w:t xml:space="preserve">Évolutivité pour les populations clés d’ici 2028 dans la limite des ressources disponibles. </w:t>
      </w:r>
      <w:r w:rsidRPr="00314986">
        <w:rPr>
          <w:color w:val="000000"/>
          <w:sz w:val="22"/>
          <w:szCs w:val="22"/>
        </w:rPr>
        <w:t xml:space="preserve">Les programmes sont-ils évolutifs de manière à ce que, d’ici 2028, </w:t>
      </w:r>
      <w:r w:rsidRPr="00314986" w:rsidR="00BC32CA">
        <w:rPr>
          <w:color w:val="000000"/>
          <w:sz w:val="22"/>
          <w:szCs w:val="22"/>
        </w:rPr>
        <w:t xml:space="preserve">un nombre suffisant de </w:t>
      </w:r>
      <w:r w:rsidRPr="00314986">
        <w:rPr>
          <w:color w:val="000000"/>
          <w:sz w:val="22"/>
          <w:szCs w:val="22"/>
        </w:rPr>
        <w:t xml:space="preserve">populations clés et prioritaires puisse être atteint grâce à des programmes d’intervention à fort impact ? La demande présente-t-elle une feuille de route vers un financement national pour des programmes de prévention durables ?</w:t>
      </w:r>
    </w:p>
    <w:p w:rsidRPr="000A32D4" w:rsidR="009A02F4" w:rsidP="00AB5E23" w:rsidRDefault="00F31D54" w14:paraId="421519B8" w14:textId="48E8E4FC">
      <w:pPr>
        <w:numPr>
          <w:ilvl w:val="0"/>
          <w:numId w:val="1"/>
        </w:numPr>
        <w:pBdr>
          <w:top w:val="nil"/>
          <w:left w:val="nil"/>
          <w:bottom w:val="nil"/>
          <w:right w:val="nil"/>
          <w:between w:val="nil"/>
        </w:pBdr>
        <w:spacing w:after="120"/>
        <w:ind w:start="499" w:hanging="340"/>
        <w:rPr>
          <w:b/>
          <w:bCs/>
          <w:sz w:val="22"/>
          <w:szCs w:val="22"/>
        </w:rPr>
      </w:pPr>
      <w:r w:rsidRPr="00EA48AD">
        <w:rPr>
          <w:b/>
          <w:bCs/>
          <w:color w:val="009999"/>
          <w:sz w:val="22"/>
          <w:szCs w:val="22"/>
        </w:rPr>
        <w:t xml:space="preserve">Montant </w:t>
      </w:r>
      <w:r w:rsidRPr="00EA48AD">
        <w:rPr>
          <w:b/>
          <w:bCs/>
          <w:color w:val="009999"/>
          <w:sz w:val="22"/>
          <w:szCs w:val="22"/>
        </w:rPr>
        <w:t xml:space="preserve">demandé </w:t>
      </w:r>
      <w:r w:rsidRPr="00EA48AD">
        <w:rPr>
          <w:b/>
          <w:bCs/>
          <w:color w:val="009999"/>
          <w:sz w:val="22"/>
          <w:szCs w:val="22"/>
        </w:rPr>
        <w:t xml:space="preserve">suffisant</w:t>
      </w:r>
      <w:r w:rsidRPr="00EA48AD">
        <w:rPr>
          <w:b/>
          <w:bCs/>
          <w:color w:val="009999"/>
          <w:sz w:val="22"/>
          <w:szCs w:val="22"/>
        </w:rPr>
        <w:t xml:space="preserve">. </w:t>
      </w:r>
      <w:r w:rsidRPr="00314986">
        <w:rPr>
          <w:color w:val="000000"/>
          <w:sz w:val="22"/>
          <w:szCs w:val="22"/>
        </w:rPr>
        <w:t xml:space="preserve">Le montant demandé pour la prévention du VIH est-il suffisant, compte tenu des antécédents de sous-financement ? Les conditions de cofinancement sont-elles remplies si elles s'appliquent (par exemple, un investissement d'au moins 1:1 dans la prévention) ? Les engagements nationaux et de cofinancement sont-ils pris en compte ? </w:t>
      </w:r>
    </w:p>
    <w:p w:rsidRPr="00670FEE" w:rsidR="00314986" w:rsidP="00314986" w:rsidRDefault="00F31D54" w14:paraId="00000012" w14:textId="223FFEDF">
      <w:pPr>
        <w:numPr>
          <w:ilvl w:val="0"/>
          <w:numId w:val="1"/>
        </w:numPr>
        <w:pBdr>
          <w:top w:val="nil"/>
          <w:left w:val="nil"/>
          <w:bottom w:val="nil"/>
          <w:right w:val="nil"/>
          <w:between w:val="nil"/>
        </w:pBdr>
        <w:spacing w:after="120"/>
        <w:ind w:start="499" w:hanging="340"/>
        <w:rPr>
          <w:b/>
          <w:bCs/>
          <w:sz w:val="22"/>
          <w:szCs w:val="22"/>
        </w:rPr>
      </w:pPr>
      <w:r w:rsidRPr="00EA48AD">
        <w:rPr>
          <w:b/>
          <w:bCs/>
          <w:color w:val="009999"/>
          <w:sz w:val="22"/>
          <w:szCs w:val="22"/>
        </w:rPr>
        <w:t xml:space="preserve">Dispositifs de mise en œuvre appropriés impliquant la société civile. </w:t>
      </w:r>
      <w:r w:rsidRPr="00314986">
        <w:rPr>
          <w:color w:val="000000"/>
          <w:sz w:val="22"/>
          <w:szCs w:val="22"/>
        </w:rPr>
        <w:t xml:space="preserve">Les dispositifs de mise en œuvre sont-ils adaptés à une mise en œuvre efficace, notamment en ce qui concerne le rôle de la société civile, des organisations communautaires et des organisations dirigées par les populations clés dans les programmes de sensibilisation ?</w:t>
      </w:r>
      <w:r w:rsidRPr="00670FEE" w:rsidR="00314986">
        <w:rPr>
          <w:sz w:val="22"/>
          <w:szCs w:val="22"/>
        </w:rPr>
        <w:br w:type="page"/>
      </w:r>
    </w:p>
    <w:p w:rsidRPr="00314986" w:rsidR="00CD12D1" w:rsidRDefault="00F31D54" w14:paraId="00000016" w14:textId="77777777">
      <w:pPr>
        <w:pStyle w:val="Heading1"/>
        <w:shd w:val="clear" w:color="auto" w:fill="215868"/>
        <w:ind w:start="120" w:end="120"/>
        <w:rPr>
          <w:sz w:val="42"/>
          <w:szCs w:val="42"/>
        </w:rPr>
      </w:pPr>
      <w:r w:rsidRPr="00314986">
        <w:rPr>
          <w:rFonts w:ascii="Arial" w:hAnsi="Arial" w:eastAsia="Arial" w:cs="Arial"/>
          <w:b/>
          <w:bCs/>
          <w:color w:val="FFFFFF"/>
          <w:sz w:val="28"/>
          <w:szCs w:val="28"/>
        </w:rPr>
        <w:lastRenderedPageBreak/>
      </w:r>
      <w:r w:rsidRPr="00314986">
        <w:rPr>
          <w:rFonts w:ascii="Arial" w:hAnsi="Arial" w:eastAsia="Arial" w:cs="Arial"/>
          <w:b/>
          <w:bCs/>
          <w:color w:val="FFFFFF"/>
          <w:sz w:val="28"/>
          <w:szCs w:val="28"/>
        </w:rPr>
        <w:t xml:space="preserve">SECTION 1. CONTEXTE ET PRIORITÉS DU PAYS</w:t>
      </w:r>
    </w:p>
    <w:p w:rsidRPr="00EB5A9E" w:rsidR="00CD12D1" w:rsidRDefault="00F31D54" w14:paraId="00000017" w14:textId="77777777">
      <w:pPr>
        <w:spacing w:after="60"/>
        <w:rPr>
          <w:sz w:val="20"/>
          <w:szCs w:val="20"/>
        </w:rPr>
      </w:pPr>
      <w:r w:rsidRPr="00EB5A9E">
        <w:rPr>
          <w:i/>
          <w:iCs/>
          <w:sz w:val="20"/>
          <w:szCs w:val="20"/>
        </w:rPr>
        <w:t xml:space="preserve">Correspond à la section 1 du formulaire de candidature (Contexte et priorités du pays).</w:t>
      </w:r>
    </w:p>
    <w:p w:rsidR="00CD12D1" w:rsidRDefault="00F31D54" w14:paraId="00000018" w14:textId="77777777">
      <w:pPr>
        <w:pStyle w:val="Heading2"/>
        <w:pBdr>
          <w:bottom w:val="single" w:color="215868" w:sz="6" w:space="0"/>
        </w:pBdr>
      </w:pPr>
      <w:r>
        <w:rPr>
          <w:rFonts w:ascii="Arial" w:hAnsi="Arial" w:eastAsia="Arial" w:cs="Arial"/>
          <w:b/>
          <w:bCs/>
          <w:color w:val="215868"/>
          <w:sz w:val="22"/>
          <w:szCs w:val="22"/>
        </w:rPr>
        <w:t xml:space="preserve">1.1  Mises à jour </w:t>
      </w:r>
      <w:r>
        <w:rPr>
          <w:rFonts w:ascii="Arial" w:hAnsi="Arial" w:eastAsia="Arial" w:cs="Arial"/>
          <w:b/>
          <w:bCs/>
          <w:color w:val="215868"/>
          <w:sz w:val="22"/>
          <w:szCs w:val="22"/>
        </w:rPr>
        <w:t xml:space="preserve">du contexte national (formulaire de candidature Q1.1.A)</w:t>
      </w:r>
    </w:p>
    <w:p w:rsidR="00CD12D1" w:rsidRDefault="00CD12D1" w14:paraId="00000019" w14:textId="0D7EAA4F">
      <w:pPr>
        <w:spacing w:after="60"/>
      </w:pPr>
    </w:p>
    <w:p w:rsidRPr="00EB5A9E" w:rsidR="00CD12D1" w:rsidRDefault="00F31D54" w14:paraId="0000001A" w14:textId="77777777">
      <w:pPr>
        <w:pStyle w:val="Heading3"/>
        <w:rPr>
          <w:sz w:val="32"/>
          <w:szCs w:val="32"/>
        </w:rPr>
      </w:pPr>
      <w:r w:rsidRPr="00EB5A9E">
        <w:rPr>
          <w:b/>
          <w:bCs/>
          <w:color w:val="000000"/>
          <w:sz w:val="22"/>
          <w:szCs w:val="22"/>
        </w:rPr>
        <w:t xml:space="preserve">Contexte épidémiologique (VIH)</w:t>
      </w:r>
    </w:p>
    <w:p w:rsidRPr="00EB5A9E" w:rsidR="00CD12D1" w:rsidP="00314986" w:rsidRDefault="00F31D54" w14:paraId="0000001B" w14:textId="69A051A7">
      <w:pPr>
        <w:numPr>
          <w:ilvl w:val="0"/>
          <w:numId w:val="6"/>
        </w:numPr>
        <w:pBdr>
          <w:top w:val="nil"/>
          <w:left w:val="nil"/>
          <w:bottom w:val="nil"/>
          <w:right w:val="nil"/>
          <w:between w:val="nil"/>
        </w:pBdr>
        <w:spacing w:after="40"/>
        <w:rPr>
          <w:sz w:val="20"/>
          <w:szCs w:val="20"/>
        </w:rPr>
      </w:pPr>
      <w:r w:rsidRPr="00EB5A9E">
        <w:rPr>
          <w:color w:val="000000"/>
          <w:sz w:val="20"/>
          <w:szCs w:val="20"/>
        </w:rPr>
        <w:t xml:space="preserve">Le résumé du pays inclut-il des estimations de la taille des populations clés et </w:t>
      </w:r>
      <w:r w:rsidRPr="00EB5A9E" w:rsidR="0046733A">
        <w:rPr>
          <w:color w:val="000000"/>
          <w:sz w:val="20"/>
          <w:szCs w:val="20"/>
        </w:rPr>
        <w:t xml:space="preserve">d’autres populations prioritaires par âge et par sexe</w:t>
      </w:r>
      <w:r w:rsidRPr="00EB5A9E">
        <w:rPr>
          <w:color w:val="000000"/>
          <w:sz w:val="20"/>
          <w:szCs w:val="20"/>
        </w:rPr>
        <w:t xml:space="preserve">, ventilées par niveau de </w:t>
      </w:r>
      <w:r w:rsidRPr="00EB5A9E" w:rsidR="0046733A">
        <w:rPr>
          <w:color w:val="000000"/>
          <w:sz w:val="20"/>
          <w:szCs w:val="20"/>
        </w:rPr>
        <w:t xml:space="preserve">risque/incidence du VIH </w:t>
      </w:r>
      <w:r w:rsidRPr="00EB5A9E">
        <w:rPr>
          <w:color w:val="000000"/>
          <w:sz w:val="20"/>
          <w:szCs w:val="20"/>
        </w:rPr>
        <w:t xml:space="preserve">?</w:t>
      </w:r>
    </w:p>
    <w:p w:rsidRPr="00EB5A9E" w:rsidR="00CD12D1" w:rsidP="00314986" w:rsidRDefault="00F31D54" w14:paraId="0000001C" w14:textId="371B103D">
      <w:pPr>
        <w:numPr>
          <w:ilvl w:val="0"/>
          <w:numId w:val="6"/>
        </w:numPr>
        <w:pBdr>
          <w:top w:val="nil"/>
          <w:left w:val="nil"/>
          <w:bottom w:val="nil"/>
          <w:right w:val="nil"/>
          <w:between w:val="nil"/>
        </w:pBdr>
        <w:spacing w:after="40"/>
        <w:rPr>
          <w:sz w:val="20"/>
          <w:szCs w:val="20"/>
        </w:rPr>
      </w:pPr>
      <w:r w:rsidRPr="00EB5A9E">
        <w:rPr>
          <w:color w:val="000000"/>
          <w:sz w:val="20"/>
          <w:szCs w:val="20"/>
        </w:rPr>
        <w:t xml:space="preserve">Les tendances en matière d’incidence et de prévalence du VIH sont-elles décrites – par âge, sexe, zones géographiques infranationales </w:t>
      </w:r>
      <w:r w:rsidRPr="00EB5A9E">
        <w:rPr>
          <w:color w:val="000000"/>
          <w:sz w:val="20"/>
          <w:szCs w:val="20"/>
        </w:rPr>
        <w:t xml:space="preserve">et </w:t>
      </w:r>
      <w:r w:rsidRPr="00EB5A9E" w:rsidR="00C16DA3">
        <w:rPr>
          <w:color w:val="000000"/>
          <w:sz w:val="20"/>
          <w:szCs w:val="20"/>
        </w:rPr>
        <w:t xml:space="preserve">populations </w:t>
      </w:r>
      <w:r w:rsidRPr="00EB5A9E">
        <w:rPr>
          <w:color w:val="000000"/>
          <w:sz w:val="20"/>
          <w:szCs w:val="20"/>
        </w:rPr>
        <w:t xml:space="preserve">(y compris les sous-populations telles que les HSH qui consomment des drogues, les travailleurs du sexe exerçant en maison close par opposition à ceux exerçant hors maison close) ?</w:t>
      </w:r>
    </w:p>
    <w:p w:rsidRPr="00EB5A9E" w:rsidR="00CD12D1" w:rsidP="00314986" w:rsidRDefault="00F31D54" w14:paraId="0000001D" w14:textId="77777777">
      <w:pPr>
        <w:numPr>
          <w:ilvl w:val="0"/>
          <w:numId w:val="6"/>
        </w:numPr>
        <w:pBdr>
          <w:top w:val="nil"/>
          <w:left w:val="nil"/>
          <w:bottom w:val="nil"/>
          <w:right w:val="nil"/>
          <w:between w:val="nil"/>
        </w:pBdr>
        <w:spacing w:after="40"/>
        <w:rPr>
          <w:sz w:val="20"/>
          <w:szCs w:val="20"/>
        </w:rPr>
      </w:pPr>
      <w:r w:rsidRPr="00EB5A9E">
        <w:rPr>
          <w:color w:val="000000"/>
          <w:sz w:val="20"/>
          <w:szCs w:val="20"/>
        </w:rPr>
        <w:t xml:space="preserve">Les principales sources de transmission du VIH sont-elles analysées à l'aide de données de cohortes primaires, de modélisation mathématique et/ou de triangulation des données ?</w:t>
      </w:r>
    </w:p>
    <w:p w:rsidRPr="00EB5A9E" w:rsidR="00CD12D1" w:rsidP="00314986" w:rsidRDefault="00F31D54" w14:paraId="0000001E" w14:textId="77777777">
      <w:pPr>
        <w:numPr>
          <w:ilvl w:val="0"/>
          <w:numId w:val="6"/>
        </w:numPr>
        <w:pBdr>
          <w:top w:val="nil"/>
          <w:left w:val="nil"/>
          <w:bottom w:val="nil"/>
          <w:right w:val="nil"/>
          <w:between w:val="nil"/>
        </w:pBdr>
        <w:spacing w:after="40"/>
        <w:rPr>
          <w:sz w:val="20"/>
          <w:szCs w:val="20"/>
        </w:rPr>
      </w:pPr>
      <w:r w:rsidRPr="00EB5A9E">
        <w:rPr>
          <w:color w:val="000000"/>
          <w:sz w:val="20"/>
          <w:szCs w:val="20"/>
        </w:rPr>
        <w:t xml:space="preserve">Le résumé reflète-t-il l'importance relative des populations clés dans la dynamique épidémiologique ?</w:t>
      </w:r>
    </w:p>
    <w:p w:rsidRPr="00EB5A9E" w:rsidR="00CD12D1" w:rsidP="00314986" w:rsidRDefault="00F31D54" w14:paraId="0000001F" w14:textId="78B3A018">
      <w:pPr>
        <w:numPr>
          <w:ilvl w:val="0"/>
          <w:numId w:val="6"/>
        </w:numPr>
        <w:pBdr>
          <w:top w:val="nil"/>
          <w:left w:val="nil"/>
          <w:bottom w:val="nil"/>
          <w:right w:val="nil"/>
          <w:between w:val="nil"/>
        </w:pBdr>
        <w:spacing w:after="40"/>
        <w:rPr>
          <w:sz w:val="20"/>
          <w:szCs w:val="20"/>
        </w:rPr>
      </w:pPr>
      <w:r w:rsidRPr="00EB5A9E">
        <w:rPr>
          <w:color w:val="000000"/>
          <w:sz w:val="20"/>
          <w:szCs w:val="20"/>
        </w:rPr>
        <w:t xml:space="preserve">Les</w:t>
      </w:r>
      <w:r w:rsidRPr="00EB5A9E" w:rsidR="00314986">
        <w:rPr>
          <w:color w:val="000000"/>
          <w:sz w:val="20"/>
          <w:szCs w:val="20"/>
        </w:rPr>
        <w:t xml:space="preserve"> principaux </w:t>
      </w:r>
      <w:r w:rsidRPr="00EB5A9E">
        <w:rPr>
          <w:color w:val="000000"/>
          <w:sz w:val="20"/>
          <w:szCs w:val="20"/>
        </w:rPr>
        <w:t xml:space="preserve">facteurs de risque et de vulnérabilité d'ordre biologique, comportemental et structurel, </w:t>
      </w:r>
      <w:r w:rsidRPr="00EB5A9E" w:rsidR="00314986">
        <w:rPr>
          <w:color w:val="000000"/>
          <w:sz w:val="20"/>
          <w:szCs w:val="20"/>
        </w:rPr>
        <w:t xml:space="preserve">identifiés </w:t>
      </w:r>
      <w:r w:rsidRPr="00EB5A9E">
        <w:rPr>
          <w:color w:val="000000"/>
          <w:sz w:val="20"/>
          <w:szCs w:val="20"/>
        </w:rPr>
        <w:t xml:space="preserve">par population</w:t>
      </w:r>
      <w:r w:rsidR="00693844">
        <w:rPr>
          <w:color w:val="000000"/>
          <w:sz w:val="20"/>
          <w:szCs w:val="20"/>
        </w:rPr>
        <w:t xml:space="preserve">, ainsi que les inégalités </w:t>
      </w:r>
      <w:r w:rsidR="007F7A48">
        <w:rPr>
          <w:color w:val="000000"/>
          <w:sz w:val="20"/>
          <w:szCs w:val="20"/>
        </w:rPr>
        <w:t xml:space="preserve">d'accès aux services et leur lien avec la transmission du VIH, </w:t>
      </w:r>
      <w:r w:rsidRPr="00EB5A9E">
        <w:rPr>
          <w:color w:val="000000"/>
          <w:sz w:val="20"/>
          <w:szCs w:val="20"/>
        </w:rPr>
        <w:t xml:space="preserve">ont-ils été </w:t>
      </w:r>
      <w:r w:rsidR="007F7A48">
        <w:rPr>
          <w:color w:val="000000"/>
          <w:sz w:val="20"/>
          <w:szCs w:val="20"/>
        </w:rPr>
        <w:t xml:space="preserve">analysés </w:t>
      </w:r>
      <w:r w:rsidRPr="00EB5A9E">
        <w:rPr>
          <w:color w:val="000000"/>
          <w:sz w:val="20"/>
          <w:szCs w:val="20"/>
        </w:rPr>
        <w:t xml:space="preserve">?</w:t>
      </w:r>
    </w:p>
    <w:p w:rsidRPr="00EB5A9E" w:rsidR="00CD12D1" w:rsidRDefault="00F31D54" w14:paraId="00000020" w14:textId="77777777">
      <w:pPr>
        <w:pStyle w:val="Heading3"/>
        <w:rPr>
          <w:sz w:val="32"/>
          <w:szCs w:val="32"/>
        </w:rPr>
      </w:pPr>
      <w:r w:rsidRPr="00EB5A9E">
        <w:rPr>
          <w:b/>
          <w:bCs/>
          <w:color w:val="000000"/>
          <w:sz w:val="22"/>
          <w:szCs w:val="22"/>
        </w:rPr>
        <w:t xml:space="preserve">Accès aux services de santé (VIH)</w:t>
      </w:r>
    </w:p>
    <w:p w:rsidRPr="00EB5A9E" w:rsidR="00314986" w:rsidP="00314986" w:rsidRDefault="00314986" w14:paraId="23C000F4" w14:textId="0963318E">
      <w:pPr>
        <w:numPr>
          <w:ilvl w:val="0"/>
          <w:numId w:val="7"/>
        </w:numPr>
        <w:pBdr>
          <w:top w:val="nil"/>
          <w:left w:val="nil"/>
          <w:bottom w:val="nil"/>
          <w:right w:val="nil"/>
          <w:between w:val="nil"/>
        </w:pBdr>
        <w:spacing w:after="40"/>
        <w:rPr>
          <w:sz w:val="20"/>
          <w:szCs w:val="20"/>
        </w:rPr>
      </w:pPr>
      <w:r w:rsidRPr="00EB5A9E">
        <w:rPr>
          <w:sz w:val="20"/>
          <w:szCs w:val="20"/>
        </w:rPr>
        <w:t xml:space="preserve">L'accès aux services de prévention du VIH est-il suffisamment pris en compte dans l'analyse de l'accès aux services de santé ?</w:t>
      </w:r>
    </w:p>
    <w:p w:rsidRPr="00EB5A9E" w:rsidR="00CD12D1" w:rsidP="00314986" w:rsidRDefault="00C16DA3" w14:paraId="00000021" w14:textId="0FEA1F50">
      <w:pPr>
        <w:numPr>
          <w:ilvl w:val="0"/>
          <w:numId w:val="7"/>
        </w:numPr>
        <w:pBdr>
          <w:top w:val="nil"/>
          <w:left w:val="nil"/>
          <w:bottom w:val="nil"/>
          <w:right w:val="nil"/>
          <w:between w:val="nil"/>
        </w:pBdr>
        <w:spacing w:after="40"/>
        <w:rPr>
          <w:sz w:val="20"/>
          <w:szCs w:val="20"/>
        </w:rPr>
      </w:pPr>
      <w:r w:rsidRPr="00EB5A9E">
        <w:rPr>
          <w:color w:val="000000"/>
          <w:sz w:val="20"/>
          <w:szCs w:val="20"/>
        </w:rPr>
        <w:t xml:space="preserve">Les lois, les politiques</w:t>
      </w:r>
      <w:r w:rsidRPr="00EB5A9E" w:rsidR="00314986">
        <w:rPr>
          <w:color w:val="000000"/>
          <w:sz w:val="20"/>
          <w:szCs w:val="20"/>
        </w:rPr>
        <w:t xml:space="preserve">, </w:t>
      </w:r>
      <w:r w:rsidRPr="00EB5A9E">
        <w:rPr>
          <w:color w:val="000000"/>
          <w:sz w:val="20"/>
          <w:szCs w:val="20"/>
        </w:rPr>
        <w:t xml:space="preserve">le contexte politique, les normes sociales, les facteurs économiques ou d’autres facteurs structurels qui créent des obstacles à l’accès </w:t>
      </w:r>
      <w:r w:rsidRPr="00EB5A9E">
        <w:rPr>
          <w:color w:val="000000"/>
          <w:sz w:val="20"/>
          <w:szCs w:val="20"/>
        </w:rPr>
        <w:t xml:space="preserve">sont-ils </w:t>
      </w:r>
      <w:r w:rsidRPr="00EB5A9E">
        <w:rPr>
          <w:color w:val="000000"/>
          <w:sz w:val="20"/>
          <w:szCs w:val="20"/>
        </w:rPr>
        <w:t xml:space="preserve">décrits, y compris pour les populations clés et vulnérables ?</w:t>
      </w:r>
    </w:p>
    <w:p w:rsidRPr="00EB5A9E" w:rsidR="00CD12D1" w:rsidP="00314986" w:rsidRDefault="00F31D54" w14:paraId="00000023" w14:textId="7410B4A5">
      <w:pPr>
        <w:numPr>
          <w:ilvl w:val="0"/>
          <w:numId w:val="7"/>
        </w:numPr>
        <w:pBdr>
          <w:top w:val="nil"/>
          <w:left w:val="nil"/>
          <w:bottom w:val="nil"/>
          <w:right w:val="nil"/>
          <w:between w:val="nil"/>
        </w:pBdr>
        <w:spacing w:after="40"/>
        <w:rPr>
          <w:sz w:val="20"/>
          <w:szCs w:val="20"/>
        </w:rPr>
      </w:pPr>
      <w:r w:rsidRPr="00EB5A9E" w:rsidR="00C16DA3">
        <w:rPr>
          <w:color w:val="000000"/>
          <w:sz w:val="20"/>
          <w:szCs w:val="20"/>
        </w:rPr>
        <w:t xml:space="preserve">Les stratégies visant à améliorer </w:t>
      </w:r>
      <w:r w:rsidRPr="00EB5A9E" w:rsidR="00C16DA3">
        <w:rPr>
          <w:color w:val="000000"/>
          <w:sz w:val="20"/>
          <w:szCs w:val="20"/>
        </w:rPr>
        <w:t xml:space="preserve">l'accès </w:t>
      </w:r>
      <w:r w:rsidRPr="00EB5A9E">
        <w:rPr>
          <w:color w:val="000000"/>
          <w:sz w:val="20"/>
          <w:szCs w:val="20"/>
        </w:rPr>
        <w:t xml:space="preserve">par le biais de plateformes publiques, privées ou communautaires – y compris les plateformes en ligne – </w:t>
      </w:r>
      <w:r w:rsidRPr="00EB5A9E">
        <w:rPr>
          <w:color w:val="000000"/>
          <w:sz w:val="20"/>
          <w:szCs w:val="20"/>
        </w:rPr>
        <w:t xml:space="preserve">sont-elles </w:t>
      </w:r>
      <w:r w:rsidRPr="00EB5A9E">
        <w:rPr>
          <w:color w:val="000000"/>
          <w:sz w:val="20"/>
          <w:szCs w:val="20"/>
        </w:rPr>
        <w:t xml:space="preserve">décrites ?</w:t>
      </w:r>
    </w:p>
    <w:p w:rsidRPr="00EB5A9E" w:rsidR="00CD12D1" w:rsidRDefault="00F31D54" w14:paraId="00000025" w14:textId="77777777">
      <w:pPr>
        <w:pStyle w:val="Heading3"/>
        <w:rPr>
          <w:sz w:val="32"/>
          <w:szCs w:val="32"/>
        </w:rPr>
      </w:pPr>
      <w:r w:rsidRPr="00EB5A9E">
        <w:rPr>
          <w:b/>
          <w:bCs/>
          <w:color w:val="000000"/>
          <w:sz w:val="22"/>
          <w:szCs w:val="22"/>
        </w:rPr>
        <w:t xml:space="preserve">Stratégies et financement du système de santé</w:t>
      </w:r>
    </w:p>
    <w:p w:rsidRPr="00EB5A9E" w:rsidR="00CD12D1" w:rsidP="00314986" w:rsidRDefault="00F31D54" w14:paraId="00000026" w14:textId="1F5B643D">
      <w:pPr>
        <w:numPr>
          <w:ilvl w:val="0"/>
          <w:numId w:val="8"/>
        </w:numPr>
        <w:pBdr>
          <w:top w:val="nil"/>
          <w:left w:val="nil"/>
          <w:bottom w:val="nil"/>
          <w:right w:val="nil"/>
          <w:between w:val="nil"/>
        </w:pBdr>
        <w:spacing w:after="40"/>
        <w:rPr>
          <w:sz w:val="20"/>
          <w:szCs w:val="20"/>
        </w:rPr>
      </w:pPr>
      <w:r w:rsidRPr="00EB5A9E">
        <w:rPr>
          <w:color w:val="000000"/>
          <w:sz w:val="20"/>
          <w:szCs w:val="20"/>
        </w:rPr>
        <w:t xml:space="preserve">Y a-t-il une référence à une stratégie de prévention du VIH, à un plan stratégique national (PSN) ou à une feuille de route pour la prévention du VIH ?</w:t>
      </w:r>
    </w:p>
    <w:p w:rsidRPr="002424F1" w:rsidR="00CD12D1" w:rsidP="00314986" w:rsidRDefault="00F31D54" w14:paraId="00000028" w14:textId="3F0FEDCF">
      <w:pPr>
        <w:numPr>
          <w:ilvl w:val="0"/>
          <w:numId w:val="8"/>
        </w:numPr>
        <w:pBdr>
          <w:top w:val="nil"/>
          <w:left w:val="nil"/>
          <w:bottom w:val="nil"/>
          <w:right w:val="nil"/>
          <w:between w:val="nil"/>
        </w:pBdr>
        <w:spacing w:after="40"/>
        <w:rPr>
          <w:sz w:val="20"/>
          <w:szCs w:val="20"/>
        </w:rPr>
      </w:pPr>
      <w:r w:rsidRPr="00EB5A9E">
        <w:rPr>
          <w:color w:val="000000"/>
          <w:sz w:val="20"/>
          <w:szCs w:val="20"/>
        </w:rPr>
        <w:t xml:space="preserve">Les changements significatifs dans le financement national ou international de la riposte à la prévention du VIH (y compris </w:t>
      </w:r>
      <w:r w:rsidR="000517FD">
        <w:rPr>
          <w:color w:val="000000"/>
          <w:sz w:val="20"/>
          <w:szCs w:val="20"/>
        </w:rPr>
        <w:t xml:space="preserve">les coupes budgétaires </w:t>
      </w:r>
      <w:r w:rsidRPr="00EB5A9E">
        <w:rPr>
          <w:color w:val="000000"/>
          <w:sz w:val="20"/>
          <w:szCs w:val="20"/>
        </w:rPr>
        <w:t xml:space="preserve">liées au PEPFAR </w:t>
      </w:r>
      <w:r w:rsidR="000517FD">
        <w:rPr>
          <w:color w:val="000000"/>
          <w:sz w:val="20"/>
          <w:szCs w:val="20"/>
        </w:rPr>
        <w:t xml:space="preserve">et autres</w:t>
      </w:r>
      <w:r w:rsidRPr="00EB5A9E">
        <w:rPr>
          <w:color w:val="000000"/>
          <w:sz w:val="20"/>
          <w:szCs w:val="20"/>
        </w:rPr>
        <w:t xml:space="preserve">) </w:t>
      </w:r>
      <w:r w:rsidRPr="00EB5A9E">
        <w:rPr>
          <w:color w:val="000000"/>
          <w:sz w:val="20"/>
          <w:szCs w:val="20"/>
        </w:rPr>
        <w:t xml:space="preserve">sont-ils </w:t>
      </w:r>
      <w:r w:rsidRPr="00EB5A9E">
        <w:rPr>
          <w:color w:val="000000"/>
          <w:sz w:val="20"/>
          <w:szCs w:val="20"/>
        </w:rPr>
        <w:t xml:space="preserve">décrits, </w:t>
      </w:r>
      <w:r w:rsidRPr="00EB5A9E" w:rsidR="00314986">
        <w:rPr>
          <w:color w:val="000000"/>
          <w:sz w:val="20"/>
          <w:szCs w:val="20"/>
        </w:rPr>
        <w:t xml:space="preserve">y compris pour les populations clés ?</w:t>
      </w:r>
    </w:p>
    <w:p w:rsidRPr="00EB5A9E" w:rsidR="002424F1" w:rsidP="00314986" w:rsidRDefault="002424F1" w14:paraId="150F9A1A" w14:textId="2130B04C">
      <w:pPr>
        <w:numPr>
          <w:ilvl w:val="0"/>
          <w:numId w:val="8"/>
        </w:numPr>
        <w:pBdr>
          <w:top w:val="nil"/>
          <w:left w:val="nil"/>
          <w:bottom w:val="nil"/>
          <w:right w:val="nil"/>
          <w:between w:val="nil"/>
        </w:pBdr>
        <w:spacing w:after="40"/>
        <w:rPr>
          <w:sz w:val="20"/>
          <w:szCs w:val="20"/>
        </w:rPr>
      </w:pPr>
      <w:r>
        <w:rPr>
          <w:color w:val="000000"/>
          <w:sz w:val="20"/>
          <w:szCs w:val="20"/>
        </w:rPr>
        <w:t xml:space="preserve">Le financement national de la prévention du VIH et la complémentarité avec le financement international </w:t>
      </w:r>
      <w:r>
        <w:rPr>
          <w:color w:val="000000"/>
          <w:sz w:val="20"/>
          <w:szCs w:val="20"/>
        </w:rPr>
        <w:t xml:space="preserve">sont-ils </w:t>
      </w:r>
      <w:r>
        <w:rPr>
          <w:color w:val="000000"/>
          <w:sz w:val="20"/>
          <w:szCs w:val="20"/>
        </w:rPr>
        <w:t xml:space="preserve">décrits ?</w:t>
      </w:r>
    </w:p>
    <w:p w:rsidR="00CD12D1" w:rsidRDefault="00F31D54" w14:paraId="0000002A" w14:textId="77777777">
      <w:pPr>
        <w:pStyle w:val="Heading3"/>
        <w:rPr>
          <w:b/>
          <w:bCs/>
          <w:color w:val="000000"/>
          <w:sz w:val="22"/>
          <w:szCs w:val="22"/>
        </w:rPr>
      </w:pPr>
      <w:r w:rsidRPr="00EB5A9E">
        <w:rPr>
          <w:b/>
          <w:bCs/>
          <w:color w:val="000000"/>
          <w:sz w:val="22"/>
          <w:szCs w:val="22"/>
        </w:rPr>
        <w:t xml:space="preserve">Réponses communautaires et secteur privé</w:t>
      </w:r>
    </w:p>
    <w:p w:rsidRPr="00EB5A9E" w:rsidR="00CD12D1" w:rsidP="00314986" w:rsidRDefault="00F31D54" w14:paraId="0000002B" w14:textId="75E9234F">
      <w:pPr>
        <w:numPr>
          <w:ilvl w:val="0"/>
          <w:numId w:val="9"/>
        </w:numPr>
        <w:pBdr>
          <w:top w:val="nil"/>
          <w:left w:val="nil"/>
          <w:bottom w:val="nil"/>
          <w:right w:val="nil"/>
          <w:between w:val="nil"/>
        </w:pBdr>
        <w:spacing w:after="40"/>
        <w:rPr>
          <w:sz w:val="20"/>
          <w:szCs w:val="20"/>
        </w:rPr>
      </w:pPr>
      <w:r w:rsidRPr="00EB5A9E">
        <w:rPr>
          <w:color w:val="000000"/>
          <w:sz w:val="20"/>
          <w:szCs w:val="20"/>
        </w:rPr>
        <w:t xml:space="preserve">Le résumé décrit-il la manière dont les communautés sont impliquées dans la gouvernance, la planification, la mise en œuvre et le suivi de </w:t>
      </w:r>
      <w:r w:rsidRPr="00EB5A9E">
        <w:rPr>
          <w:color w:val="000000"/>
          <w:sz w:val="20"/>
          <w:szCs w:val="20"/>
        </w:rPr>
        <w:t xml:space="preserve">la prévention</w:t>
      </w:r>
      <w:r w:rsidRPr="00EB5A9E" w:rsidR="00C16DA3">
        <w:rPr>
          <w:color w:val="000000"/>
          <w:sz w:val="20"/>
          <w:szCs w:val="20"/>
        </w:rPr>
        <w:t xml:space="preserve"> du VIH</w:t>
      </w:r>
      <w:r w:rsidRPr="00EB5A9E">
        <w:rPr>
          <w:color w:val="000000"/>
          <w:sz w:val="20"/>
          <w:szCs w:val="20"/>
        </w:rPr>
        <w:t xml:space="preserve">, y compris le rôle des organisations dirigées par les populations clés ?</w:t>
      </w:r>
    </w:p>
    <w:p w:rsidRPr="00EB5A9E" w:rsidR="00CD12D1" w:rsidP="00314986" w:rsidRDefault="00F31D54" w14:paraId="0000002C" w14:textId="0BFC78DA">
      <w:pPr>
        <w:numPr>
          <w:ilvl w:val="0"/>
          <w:numId w:val="9"/>
        </w:numPr>
        <w:pBdr>
          <w:top w:val="nil"/>
          <w:left w:val="nil"/>
          <w:bottom w:val="nil"/>
          <w:right w:val="nil"/>
          <w:between w:val="nil"/>
        </w:pBdr>
        <w:spacing w:after="40"/>
        <w:rPr>
          <w:sz w:val="20"/>
          <w:szCs w:val="20"/>
        </w:rPr>
      </w:pPr>
      <w:r w:rsidRPr="00EB5A9E">
        <w:rPr>
          <w:color w:val="000000"/>
          <w:sz w:val="20"/>
          <w:szCs w:val="20"/>
        </w:rPr>
        <w:t xml:space="preserve">Le rôle du secteur privé dans </w:t>
      </w:r>
      <w:r w:rsidRPr="00EB5A9E">
        <w:rPr>
          <w:color w:val="000000"/>
          <w:sz w:val="20"/>
          <w:szCs w:val="20"/>
        </w:rPr>
        <w:t xml:space="preserve">la prévention</w:t>
      </w:r>
      <w:r w:rsidRPr="00EB5A9E" w:rsidR="00C16DA3">
        <w:rPr>
          <w:color w:val="000000"/>
          <w:sz w:val="20"/>
          <w:szCs w:val="20"/>
        </w:rPr>
        <w:t xml:space="preserve"> du VIH</w:t>
      </w:r>
      <w:r w:rsidRPr="00EB5A9E">
        <w:rPr>
          <w:color w:val="000000"/>
          <w:sz w:val="20"/>
          <w:szCs w:val="20"/>
        </w:rPr>
        <w:t xml:space="preserve"> est-il </w:t>
      </w:r>
      <w:r w:rsidRPr="00EB5A9E">
        <w:rPr>
          <w:color w:val="000000"/>
          <w:sz w:val="20"/>
          <w:szCs w:val="20"/>
        </w:rPr>
        <w:t xml:space="preserve">décrit (par exemple, </w:t>
      </w:r>
      <w:r w:rsidRPr="00EB5A9E" w:rsidR="00C16DA3">
        <w:rPr>
          <w:color w:val="000000"/>
          <w:sz w:val="20"/>
          <w:szCs w:val="20"/>
        </w:rPr>
        <w:t xml:space="preserve">la distribution</w:t>
      </w:r>
      <w:r w:rsidRPr="00EB5A9E">
        <w:rPr>
          <w:color w:val="000000"/>
          <w:sz w:val="20"/>
          <w:szCs w:val="20"/>
        </w:rPr>
        <w:t xml:space="preserve"> de préservatifs</w:t>
      </w:r>
      <w:r w:rsidRPr="00EB5A9E">
        <w:rPr>
          <w:color w:val="000000"/>
          <w:sz w:val="20"/>
          <w:szCs w:val="20"/>
        </w:rPr>
        <w:t xml:space="preserve">, l'utilisation des nouveaux médias, </w:t>
      </w:r>
      <w:r w:rsidRPr="00EB5A9E" w:rsidR="00C16DA3">
        <w:rPr>
          <w:color w:val="000000"/>
          <w:sz w:val="20"/>
          <w:szCs w:val="20"/>
        </w:rPr>
        <w:t xml:space="preserve">la distribution </w:t>
      </w:r>
      <w:r w:rsidRPr="00EB5A9E">
        <w:rPr>
          <w:color w:val="000000"/>
          <w:sz w:val="20"/>
          <w:szCs w:val="20"/>
        </w:rPr>
        <w:t xml:space="preserve">de la PrEP</w:t>
      </w:r>
      <w:r w:rsidRPr="00EB5A9E">
        <w:rPr>
          <w:color w:val="000000"/>
          <w:sz w:val="20"/>
          <w:szCs w:val="20"/>
        </w:rPr>
        <w:t xml:space="preserve"> en pharmacie</w:t>
      </w:r>
      <w:r w:rsidRPr="00EB5A9E">
        <w:rPr>
          <w:color w:val="000000"/>
          <w:sz w:val="20"/>
          <w:szCs w:val="20"/>
        </w:rPr>
        <w:t xml:space="preserve">) ?</w:t>
      </w:r>
    </w:p>
    <w:p w:rsidRPr="00EB5A9E" w:rsidR="00CD12D1" w:rsidRDefault="00F31D54" w14:paraId="0000002D" w14:textId="77777777">
      <w:pPr>
        <w:pStyle w:val="Heading3"/>
        <w:rPr>
          <w:sz w:val="32"/>
          <w:szCs w:val="32"/>
        </w:rPr>
      </w:pPr>
      <w:r w:rsidRPr="00EB5A9E">
        <w:rPr>
          <w:b/>
          <w:bCs/>
          <w:color w:val="000000"/>
          <w:sz w:val="22"/>
          <w:szCs w:val="22"/>
        </w:rPr>
        <w:t xml:space="preserve">Leçons apprises</w:t>
      </w:r>
    </w:p>
    <w:p w:rsidRPr="00EB5A9E" w:rsidR="00CD12D1" w:rsidP="00314986" w:rsidRDefault="00F31D54" w14:paraId="0000002E" w14:textId="6FB4ED14">
      <w:pPr>
        <w:numPr>
          <w:ilvl w:val="0"/>
          <w:numId w:val="10"/>
        </w:numPr>
        <w:pBdr>
          <w:top w:val="nil"/>
          <w:left w:val="nil"/>
          <w:bottom w:val="nil"/>
          <w:right w:val="nil"/>
          <w:between w:val="nil"/>
        </w:pBdr>
        <w:spacing w:after="40"/>
        <w:rPr>
          <w:sz w:val="20"/>
          <w:szCs w:val="20"/>
        </w:rPr>
      </w:pPr>
      <w:r w:rsidRPr="00EB5A9E">
        <w:rPr>
          <w:color w:val="000000"/>
          <w:sz w:val="20"/>
          <w:szCs w:val="20"/>
        </w:rPr>
        <w:t xml:space="preserve">Les composantes et les approches qui </w:t>
      </w:r>
      <w:r w:rsidRPr="00EB5A9E" w:rsidR="00C16DA3">
        <w:rPr>
          <w:color w:val="000000"/>
          <w:sz w:val="20"/>
          <w:szCs w:val="20"/>
        </w:rPr>
        <w:t xml:space="preserve">ont eu un impact sur </w:t>
      </w:r>
      <w:r w:rsidRPr="00EB5A9E" w:rsidR="00BA27E7">
        <w:rPr>
          <w:color w:val="000000"/>
          <w:sz w:val="20"/>
          <w:szCs w:val="20"/>
        </w:rPr>
        <w:t xml:space="preserve">la réduction </w:t>
      </w:r>
      <w:r w:rsidRPr="00EB5A9E" w:rsidR="00C16DA3">
        <w:rPr>
          <w:color w:val="000000"/>
          <w:sz w:val="20"/>
          <w:szCs w:val="20"/>
        </w:rPr>
        <w:t xml:space="preserve">des nouvelles infections par le VIH </w:t>
      </w:r>
      <w:r w:rsidRPr="00EB5A9E">
        <w:rPr>
          <w:color w:val="000000"/>
          <w:sz w:val="20"/>
          <w:szCs w:val="20"/>
        </w:rPr>
        <w:t xml:space="preserve">sont-elles </w:t>
      </w:r>
      <w:r w:rsidRPr="00EB5A9E">
        <w:rPr>
          <w:color w:val="000000"/>
          <w:sz w:val="20"/>
          <w:szCs w:val="20"/>
        </w:rPr>
        <w:t xml:space="preserve">identifiées et proposées pour être étendues ?</w:t>
      </w:r>
    </w:p>
    <w:p w:rsidRPr="00EB5A9E" w:rsidR="00CD12D1" w:rsidP="00314986" w:rsidRDefault="00F31D54" w14:paraId="0000002F" w14:textId="77777777">
      <w:pPr>
        <w:numPr>
          <w:ilvl w:val="0"/>
          <w:numId w:val="10"/>
        </w:numPr>
        <w:pBdr>
          <w:top w:val="nil"/>
          <w:left w:val="nil"/>
          <w:bottom w:val="nil"/>
          <w:right w:val="nil"/>
          <w:between w:val="nil"/>
        </w:pBdr>
        <w:spacing w:after="40"/>
        <w:rPr>
          <w:sz w:val="20"/>
          <w:szCs w:val="20"/>
        </w:rPr>
      </w:pPr>
      <w:r w:rsidRPr="00EB5A9E">
        <w:rPr>
          <w:color w:val="000000"/>
          <w:sz w:val="20"/>
          <w:szCs w:val="20"/>
        </w:rPr>
        <w:t xml:space="preserve">Les approches programmatiques qui n’ont pas donné de résultats sont-elles identifiées, et des stratégies alternatives sont-elles proposées ?</w:t>
      </w:r>
    </w:p>
    <w:p w:rsidRPr="00EB5A9E" w:rsidR="00CD12D1" w:rsidP="00314986" w:rsidRDefault="00F31D54" w14:paraId="00000030" w14:textId="77777777">
      <w:pPr>
        <w:numPr>
          <w:ilvl w:val="0"/>
          <w:numId w:val="10"/>
        </w:numPr>
        <w:pBdr>
          <w:top w:val="nil"/>
          <w:left w:val="nil"/>
          <w:bottom w:val="nil"/>
          <w:right w:val="nil"/>
          <w:between w:val="nil"/>
        </w:pBdr>
        <w:spacing w:after="40"/>
        <w:rPr>
          <w:sz w:val="20"/>
          <w:szCs w:val="20"/>
        </w:rPr>
      </w:pPr>
      <w:r w:rsidRPr="00EB5A9E">
        <w:rPr>
          <w:color w:val="000000"/>
          <w:sz w:val="20"/>
          <w:szCs w:val="20"/>
        </w:rPr>
        <w:t xml:space="preserve">Les enseignements tirés de l'approche des populations clés et vulnérables sont-ils décrits ?</w:t>
      </w:r>
    </w:p>
    <w:p w:rsidR="00EB5A9E" w:rsidP="00EB5A9E" w:rsidRDefault="00EB5A9E" w14:paraId="193A3B24" w14:textId="77777777">
      <w:pPr>
        <w:pBdr>
          <w:top w:val="nil"/>
          <w:left w:val="nil"/>
          <w:bottom w:val="nil"/>
          <w:right w:val="nil"/>
          <w:between w:val="nil"/>
        </w:pBdr>
        <w:spacing w:after="40"/>
        <w:ind w:start="440"/>
      </w:pPr>
    </w:p>
    <w:p w:rsidR="00CD12D1" w:rsidRDefault="00F31D54" w14:paraId="00000031" w14:textId="77777777">
      <w:pPr>
        <w:pStyle w:val="Heading2"/>
        <w:pBdr>
          <w:bottom w:val="single" w:color="215868" w:sz="6" w:space="0"/>
        </w:pBdr>
      </w:pPr>
      <w:r>
        <w:rPr>
          <w:rFonts w:ascii="Arial" w:hAnsi="Arial" w:eastAsia="Arial" w:cs="Arial"/>
          <w:b/>
          <w:bCs/>
          <w:color w:val="215868"/>
          <w:sz w:val="22"/>
          <w:szCs w:val="22"/>
        </w:rPr>
        <w:t xml:space="preserve">1.2 </w:t>
      </w:r>
      <w:r>
        <w:rPr>
          <w:rFonts w:ascii="Arial" w:hAnsi="Arial" w:eastAsia="Arial" w:cs="Arial"/>
          <w:b/>
          <w:bCs/>
          <w:color w:val="215868"/>
          <w:sz w:val="22"/>
          <w:szCs w:val="22"/>
        </w:rPr>
        <w:t xml:space="preserve"> Priorités </w:t>
      </w:r>
      <w:r>
        <w:rPr>
          <w:rFonts w:ascii="Arial" w:hAnsi="Arial" w:eastAsia="Arial" w:cs="Arial"/>
          <w:b/>
          <w:bCs/>
          <w:color w:val="215868"/>
          <w:sz w:val="22"/>
          <w:szCs w:val="22"/>
        </w:rPr>
        <w:t xml:space="preserve">d'intégration </w:t>
      </w:r>
      <w:r>
        <w:rPr>
          <w:rFonts w:ascii="Arial" w:hAnsi="Arial" w:eastAsia="Arial" w:cs="Arial"/>
          <w:b/>
          <w:bCs/>
          <w:color w:val="215868"/>
          <w:sz w:val="22"/>
          <w:szCs w:val="22"/>
        </w:rPr>
        <w:t xml:space="preserve">(formulaire de candidature Q1.2)</w:t>
      </w:r>
    </w:p>
    <w:p w:rsidR="00EB5A9E" w:rsidRDefault="00EB5A9E" w14:paraId="718384A5" w14:textId="77777777">
      <w:pPr>
        <w:spacing w:after="60"/>
      </w:pPr>
    </w:p>
    <w:p w:rsidRPr="00EB5A9E" w:rsidR="00CD12D1" w:rsidRDefault="00F31D54" w14:paraId="00000032" w14:textId="69FB8754">
      <w:pPr>
        <w:spacing w:after="60"/>
        <w:rPr>
          <w:sz w:val="20"/>
          <w:szCs w:val="20"/>
        </w:rPr>
      </w:pPr>
      <w:r w:rsidRPr="00EB5A9E">
        <w:rPr>
          <w:sz w:val="20"/>
          <w:szCs w:val="20"/>
        </w:rPr>
        <w:t xml:space="preserve">Les lignes directrices de la GC8 sur la hiérarchisation des priorités en matière de VIH mettent l'accent sur l'intégration des services liés au VIH dans les soins de santé primaires et dans les plateformes de santé sexuelle, reproductive et des adolescents.</w:t>
      </w:r>
    </w:p>
    <w:p w:rsidRPr="00EB5A9E" w:rsidR="00CD12D1" w:rsidP="00EB5A9E" w:rsidRDefault="00F31D54" w14:paraId="00000033" w14:textId="3AC91945">
      <w:pPr>
        <w:numPr>
          <w:ilvl w:val="0"/>
          <w:numId w:val="11"/>
        </w:numPr>
        <w:pBdr>
          <w:top w:val="nil"/>
          <w:left w:val="nil"/>
          <w:bottom w:val="nil"/>
          <w:right w:val="nil"/>
          <w:between w:val="nil"/>
        </w:pBdr>
        <w:spacing w:after="40"/>
        <w:rPr>
          <w:sz w:val="20"/>
          <w:szCs w:val="20"/>
        </w:rPr>
      </w:pPr>
      <w:r w:rsidRPr="00EB5A9E" w:rsidR="00EB5A9E">
        <w:rPr>
          <w:color w:val="000000"/>
          <w:sz w:val="20"/>
          <w:szCs w:val="20"/>
        </w:rPr>
        <w:t xml:space="preserve">Les mesures concrètes </w:t>
      </w:r>
      <w:r w:rsidRPr="00EB5A9E">
        <w:rPr>
          <w:color w:val="000000"/>
          <w:sz w:val="20"/>
          <w:szCs w:val="20"/>
        </w:rPr>
        <w:t xml:space="preserve">visant à intégrer </w:t>
      </w:r>
      <w:r w:rsidRPr="00EB5A9E">
        <w:rPr>
          <w:color w:val="000000"/>
          <w:sz w:val="20"/>
          <w:szCs w:val="20"/>
        </w:rPr>
        <w:t xml:space="preserve">les services </w:t>
      </w:r>
      <w:r w:rsidRPr="00EB5A9E">
        <w:rPr>
          <w:color w:val="000000"/>
          <w:sz w:val="20"/>
          <w:szCs w:val="20"/>
        </w:rPr>
        <w:t xml:space="preserve">de prévention </w:t>
      </w:r>
      <w:r w:rsidRPr="00EB5A9E" w:rsidR="00EB5A9E">
        <w:rPr>
          <w:color w:val="000000"/>
          <w:sz w:val="20"/>
          <w:szCs w:val="20"/>
        </w:rPr>
        <w:t xml:space="preserve">et de dépistage </w:t>
      </w:r>
      <w:r w:rsidRPr="00EB5A9E">
        <w:rPr>
          <w:color w:val="000000"/>
          <w:sz w:val="20"/>
          <w:szCs w:val="20"/>
        </w:rPr>
        <w:t xml:space="preserve">du VIH </w:t>
      </w:r>
      <w:r w:rsidRPr="00EB5A9E">
        <w:rPr>
          <w:color w:val="000000"/>
          <w:sz w:val="20"/>
          <w:szCs w:val="20"/>
        </w:rPr>
        <w:t xml:space="preserve">dans </w:t>
      </w:r>
      <w:r w:rsidRPr="00EB5A9E">
        <w:rPr>
          <w:color w:val="000000"/>
          <w:sz w:val="20"/>
          <w:szCs w:val="20"/>
        </w:rPr>
        <w:t xml:space="preserve">les soins </w:t>
      </w:r>
      <w:r w:rsidRPr="00EB5A9E">
        <w:rPr>
          <w:color w:val="000000"/>
          <w:sz w:val="20"/>
          <w:szCs w:val="20"/>
        </w:rPr>
        <w:t xml:space="preserve">de santé primaires </w:t>
      </w:r>
      <w:r w:rsidRPr="00EB5A9E" w:rsidR="00BA27E7">
        <w:rPr>
          <w:color w:val="000000"/>
          <w:sz w:val="20"/>
          <w:szCs w:val="20"/>
        </w:rPr>
        <w:t xml:space="preserve">ou </w:t>
      </w:r>
      <w:r w:rsidRPr="00EB5A9E">
        <w:rPr>
          <w:color w:val="000000"/>
          <w:sz w:val="20"/>
          <w:szCs w:val="20"/>
        </w:rPr>
        <w:t xml:space="preserve">dans les soins</w:t>
      </w:r>
      <w:r w:rsidRPr="00EB5A9E" w:rsidR="00BA27E7">
        <w:rPr>
          <w:color w:val="000000"/>
          <w:sz w:val="20"/>
          <w:szCs w:val="20"/>
        </w:rPr>
        <w:t xml:space="preserve"> de santé sexuelle et reproductive </w:t>
      </w:r>
      <w:r w:rsidRPr="00EB5A9E">
        <w:rPr>
          <w:color w:val="000000"/>
          <w:sz w:val="20"/>
          <w:szCs w:val="20"/>
        </w:rPr>
        <w:t xml:space="preserve">sont-elles </w:t>
      </w:r>
      <w:r w:rsidRPr="00EB5A9E">
        <w:rPr>
          <w:color w:val="000000"/>
          <w:sz w:val="20"/>
          <w:szCs w:val="20"/>
        </w:rPr>
        <w:t xml:space="preserve">décrites </w:t>
      </w:r>
      <w:r w:rsidRPr="00EB5A9E" w:rsidR="00EB5A9E">
        <w:rPr>
          <w:color w:val="000000"/>
          <w:sz w:val="20"/>
          <w:szCs w:val="20"/>
        </w:rPr>
        <w:t xml:space="preserve">et </w:t>
      </w:r>
      <w:r w:rsidRPr="00EB5A9E">
        <w:rPr>
          <w:color w:val="000000"/>
          <w:sz w:val="20"/>
          <w:szCs w:val="20"/>
        </w:rPr>
        <w:t xml:space="preserve">assorties de délais ?</w:t>
      </w:r>
    </w:p>
    <w:p w:rsidRPr="00EB5A9E" w:rsidR="00CD12D1" w:rsidP="00EB5A9E" w:rsidRDefault="00F31D54" w14:paraId="00000034" w14:textId="5FCFD6C7">
      <w:pPr>
        <w:numPr>
          <w:ilvl w:val="0"/>
          <w:numId w:val="11"/>
        </w:numPr>
        <w:pBdr>
          <w:top w:val="nil"/>
          <w:left w:val="nil"/>
          <w:bottom w:val="nil"/>
          <w:right w:val="nil"/>
          <w:between w:val="nil"/>
        </w:pBdr>
        <w:spacing w:after="40"/>
        <w:rPr>
          <w:sz w:val="20"/>
          <w:szCs w:val="20"/>
        </w:rPr>
      </w:pPr>
      <w:r w:rsidRPr="00EB5A9E">
        <w:rPr>
          <w:color w:val="000000"/>
          <w:sz w:val="20"/>
          <w:szCs w:val="20"/>
        </w:rPr>
        <w:t xml:space="preserve">Les services de prévention du VIH dispensés par le biais des systèmes communautaires, y compris les agents de santé communautaires et les actions de sensibilisation menées par des pairs</w:t>
      </w:r>
      <w:r w:rsidRPr="00EB5A9E" w:rsidR="00BA27E7">
        <w:rPr>
          <w:color w:val="000000"/>
          <w:sz w:val="20"/>
          <w:szCs w:val="20"/>
        </w:rPr>
        <w:t xml:space="preserve">,</w:t>
      </w:r>
      <w:r w:rsidRPr="00EB5A9E">
        <w:rPr>
          <w:color w:val="000000"/>
          <w:sz w:val="20"/>
          <w:szCs w:val="20"/>
        </w:rPr>
        <w:t xml:space="preserve"> sont-ils </w:t>
      </w:r>
      <w:r w:rsidRPr="00EB5A9E" w:rsidR="00BA27E7">
        <w:rPr>
          <w:color w:val="000000"/>
          <w:sz w:val="20"/>
          <w:szCs w:val="20"/>
        </w:rPr>
        <w:t xml:space="preserve">bien décrits et ciblés </w:t>
      </w:r>
      <w:r w:rsidRPr="00EB5A9E">
        <w:rPr>
          <w:color w:val="000000"/>
          <w:sz w:val="20"/>
          <w:szCs w:val="20"/>
        </w:rPr>
        <w:t xml:space="preserve">?</w:t>
      </w:r>
    </w:p>
    <w:p w:rsidRPr="00EB5A9E" w:rsidR="00EB5A9E" w:rsidP="00EB5A9E" w:rsidRDefault="00EB5A9E" w14:paraId="2B859667" w14:textId="72B4994F">
      <w:pPr>
        <w:numPr>
          <w:ilvl w:val="0"/>
          <w:numId w:val="11"/>
        </w:numPr>
        <w:pBdr>
          <w:top w:val="nil"/>
          <w:left w:val="nil"/>
          <w:bottom w:val="nil"/>
          <w:right w:val="nil"/>
          <w:between w:val="nil"/>
        </w:pBdr>
        <w:spacing w:after="40"/>
        <w:rPr>
          <w:sz w:val="20"/>
          <w:szCs w:val="20"/>
        </w:rPr>
      </w:pPr>
      <w:r w:rsidRPr="00EB5A9E">
        <w:rPr>
          <w:sz w:val="20"/>
          <w:szCs w:val="20"/>
        </w:rPr>
        <w:t xml:space="preserve">Pour les jeunes : les approches visant à faciliter l’accès des jeunes à la prévention du VIH en utilisant les plateformes existantes de santé, d’éducation et autres sont-elles identifiées ?</w:t>
      </w:r>
    </w:p>
    <w:p w:rsidRPr="00EB5A9E" w:rsidR="00CD12D1" w:rsidP="00EB5A9E" w:rsidRDefault="00F31D54" w14:paraId="00000037" w14:textId="4FDB4F7F">
      <w:pPr>
        <w:numPr>
          <w:ilvl w:val="0"/>
          <w:numId w:val="11"/>
        </w:numPr>
        <w:pBdr>
          <w:top w:val="nil"/>
          <w:left w:val="nil"/>
          <w:bottom w:val="nil"/>
          <w:right w:val="nil"/>
          <w:between w:val="nil"/>
        </w:pBdr>
        <w:spacing w:after="40"/>
        <w:rPr>
          <w:sz w:val="20"/>
          <w:szCs w:val="20"/>
        </w:rPr>
      </w:pPr>
      <w:r w:rsidRPr="00EB5A9E">
        <w:rPr>
          <w:color w:val="000000"/>
          <w:sz w:val="20"/>
          <w:szCs w:val="20"/>
        </w:rPr>
        <w:t xml:space="preserve">Pour les populations clés : les approches visant à intégrer les services dans </w:t>
      </w:r>
      <w:r w:rsidRPr="00EB5A9E" w:rsidR="00BA27E7">
        <w:rPr>
          <w:color w:val="000000"/>
          <w:sz w:val="20"/>
          <w:szCs w:val="20"/>
        </w:rPr>
        <w:t xml:space="preserve">des systèmes</w:t>
      </w:r>
      <w:r w:rsidRPr="00EB5A9E">
        <w:rPr>
          <w:color w:val="000000"/>
          <w:sz w:val="20"/>
          <w:szCs w:val="20"/>
        </w:rPr>
        <w:t xml:space="preserve"> de santé plus larges </w:t>
      </w:r>
      <w:r w:rsidRPr="00EB5A9E">
        <w:rPr>
          <w:color w:val="000000"/>
          <w:sz w:val="20"/>
          <w:szCs w:val="20"/>
        </w:rPr>
        <w:t xml:space="preserve">de </w:t>
      </w:r>
      <w:r w:rsidRPr="00EB5A9E" w:rsidR="00BA27E7">
        <w:rPr>
          <w:color w:val="000000"/>
          <w:sz w:val="20"/>
          <w:szCs w:val="20"/>
        </w:rPr>
        <w:t xml:space="preserve">manière </w:t>
      </w:r>
      <w:r w:rsidRPr="00EB5A9E">
        <w:rPr>
          <w:color w:val="000000"/>
          <w:sz w:val="20"/>
          <w:szCs w:val="20"/>
        </w:rPr>
        <w:t xml:space="preserve"> accessible </w:t>
      </w:r>
      <w:r w:rsidRPr="00EB5A9E" w:rsidR="00BA27E7">
        <w:rPr>
          <w:color w:val="000000"/>
          <w:sz w:val="20"/>
          <w:szCs w:val="20"/>
        </w:rPr>
        <w:t xml:space="preserve">et </w:t>
      </w:r>
      <w:r w:rsidRPr="00EB5A9E">
        <w:rPr>
          <w:color w:val="000000"/>
          <w:sz w:val="20"/>
          <w:szCs w:val="20"/>
        </w:rPr>
        <w:t xml:space="preserve">acceptable et </w:t>
      </w:r>
      <w:r w:rsidRPr="00EB5A9E">
        <w:rPr>
          <w:color w:val="000000"/>
          <w:sz w:val="20"/>
          <w:szCs w:val="20"/>
        </w:rPr>
        <w:t xml:space="preserve">améliorant la durabilité </w:t>
      </w:r>
      <w:r w:rsidRPr="00EB5A9E">
        <w:rPr>
          <w:color w:val="000000"/>
          <w:sz w:val="20"/>
          <w:szCs w:val="20"/>
        </w:rPr>
        <w:t xml:space="preserve">sont-elles </w:t>
      </w:r>
      <w:r w:rsidRPr="00EB5A9E">
        <w:rPr>
          <w:color w:val="000000"/>
          <w:sz w:val="20"/>
          <w:szCs w:val="20"/>
        </w:rPr>
        <w:t xml:space="preserve">décrites ?</w:t>
      </w:r>
    </w:p>
    <w:p w:rsidR="00EB5A9E" w:rsidRDefault="00EB5A9E" w14:paraId="00000038" w14:textId="156A70B3">
      <w:r>
        <w:br w:type="page"/>
      </w:r>
    </w:p>
    <w:p w:rsidR="00CD12D1" w:rsidRDefault="00CD12D1" w14:paraId="2F724664" w14:textId="77777777">
      <w:pPr>
        <w:spacing w:after="40"/>
      </w:pPr>
    </w:p>
    <w:p w:rsidRPr="00EB5A9E" w:rsidR="00CD12D1" w:rsidRDefault="00F31D54" w14:paraId="00000039" w14:textId="77777777">
      <w:pPr>
        <w:pStyle w:val="Heading1"/>
        <w:shd w:val="clear" w:color="auto" w:fill="215868"/>
        <w:ind w:start="120" w:end="120"/>
        <w:rPr>
          <w:sz w:val="42"/>
          <w:szCs w:val="42"/>
        </w:rPr>
      </w:pPr>
      <w:r w:rsidRPr="00EB5A9E">
        <w:rPr>
          <w:rFonts w:ascii="Arial" w:hAnsi="Arial" w:eastAsia="Arial" w:cs="Arial"/>
          <w:b/>
          <w:bCs/>
          <w:color w:val="FFFFFF"/>
          <w:sz w:val="28"/>
          <w:szCs w:val="28"/>
        </w:rPr>
        <w:t xml:space="preserve">SECTION 2. DEMANDE DE FINANCEMENT ET JUSTIFICATION</w:t>
      </w:r>
    </w:p>
    <w:p w:rsidR="00CD12D1" w:rsidRDefault="00F31D54" w14:paraId="0000003A" w14:textId="77777777">
      <w:pPr>
        <w:spacing w:after="60"/>
      </w:pPr>
      <w:r>
        <w:rPr>
          <w:i/>
          <w:iCs/>
        </w:rPr>
        <w:t xml:space="preserve">Correspond à la section 2 du formulaire de candidature (Demande de financement et justification).</w:t>
      </w:r>
    </w:p>
    <w:p w:rsidR="00CD12D1" w:rsidRDefault="00F31D54" w14:paraId="0000003B" w14:textId="77777777">
      <w:pPr>
        <w:pStyle w:val="Heading2"/>
        <w:pBdr>
          <w:bottom w:val="single" w:color="215868" w:sz="6" w:space="0"/>
        </w:pBdr>
      </w:pPr>
      <w:r>
        <w:rPr>
          <w:rFonts w:ascii="Arial" w:hAnsi="Arial" w:eastAsia="Arial" w:cs="Arial"/>
          <w:b/>
          <w:bCs/>
          <w:color w:val="215868"/>
          <w:sz w:val="22"/>
          <w:szCs w:val="22"/>
        </w:rPr>
        <w:t xml:space="preserve">2.1.A </w:t>
      </w:r>
      <w:r>
        <w:rPr>
          <w:rFonts w:ascii="Arial" w:hAnsi="Arial" w:eastAsia="Arial" w:cs="Arial"/>
          <w:b/>
          <w:bCs/>
          <w:color w:val="215868"/>
          <w:sz w:val="22"/>
          <w:szCs w:val="22"/>
        </w:rPr>
        <w:t xml:space="preserve"> Priorités </w:t>
      </w:r>
      <w:r>
        <w:rPr>
          <w:rFonts w:ascii="Arial" w:hAnsi="Arial" w:eastAsia="Arial" w:cs="Arial"/>
          <w:b/>
          <w:bCs/>
          <w:color w:val="215868"/>
          <w:sz w:val="22"/>
          <w:szCs w:val="22"/>
        </w:rPr>
        <w:t xml:space="preserve">stratégiques </w:t>
      </w:r>
      <w:r>
        <w:rPr>
          <w:rFonts w:ascii="Arial" w:hAnsi="Arial" w:eastAsia="Arial" w:cs="Arial"/>
          <w:b/>
          <w:bCs/>
          <w:color w:val="215868"/>
          <w:sz w:val="22"/>
          <w:szCs w:val="22"/>
        </w:rPr>
        <w:t xml:space="preserve">de la demande de financement</w:t>
      </w:r>
    </w:p>
    <w:p w:rsidRPr="00C9565B" w:rsidR="00CD12D1" w:rsidRDefault="00F31D54" w14:paraId="0000003C" w14:textId="77777777">
      <w:pPr>
        <w:spacing w:after="60"/>
        <w:rPr>
          <w:sz w:val="20"/>
          <w:szCs w:val="20"/>
        </w:rPr>
      </w:pPr>
      <w:r w:rsidRPr="00C9565B">
        <w:rPr>
          <w:sz w:val="20"/>
          <w:szCs w:val="20"/>
        </w:rPr>
        <w:t xml:space="preserve">La demande doit mettre en avant jusqu’à trois priorités stratégiques pour le volet VIH, accompagnées d’une justification faisant le lien avec les lacunes programmatiques et financières. Vérifiez les points suivants :</w:t>
      </w:r>
    </w:p>
    <w:p w:rsidRPr="00C9565B" w:rsidR="00CD12D1" w:rsidP="00EB5A9E" w:rsidRDefault="00F31D54" w14:paraId="0000003D" w14:textId="632FC9DE">
      <w:pPr>
        <w:numPr>
          <w:ilvl w:val="0"/>
          <w:numId w:val="12"/>
        </w:numPr>
        <w:pBdr>
          <w:top w:val="nil"/>
          <w:left w:val="nil"/>
          <w:bottom w:val="nil"/>
          <w:right w:val="nil"/>
          <w:between w:val="nil"/>
        </w:pBdr>
        <w:spacing w:after="40"/>
        <w:rPr>
          <w:sz w:val="20"/>
          <w:szCs w:val="20"/>
        </w:rPr>
      </w:pPr>
      <w:r w:rsidRPr="00C9565B">
        <w:rPr>
          <w:color w:val="000000"/>
          <w:sz w:val="20"/>
          <w:szCs w:val="20"/>
        </w:rPr>
        <w:t xml:space="preserve">Les priorités en matière de prévention du VIH sont-elles énoncées, avec </w:t>
      </w:r>
      <w:r w:rsidRPr="00C9565B" w:rsidR="00E707C2">
        <w:rPr>
          <w:color w:val="000000"/>
          <w:sz w:val="20"/>
          <w:szCs w:val="20"/>
        </w:rPr>
        <w:t xml:space="preserve">une justification</w:t>
      </w:r>
      <w:r w:rsidRPr="00C9565B">
        <w:rPr>
          <w:color w:val="000000"/>
          <w:sz w:val="20"/>
          <w:szCs w:val="20"/>
        </w:rPr>
        <w:t xml:space="preserve"> explicite </w:t>
      </w:r>
      <w:r w:rsidRPr="00C9565B" w:rsidR="00E707C2">
        <w:rPr>
          <w:color w:val="000000"/>
          <w:sz w:val="20"/>
          <w:szCs w:val="20"/>
        </w:rPr>
        <w:t xml:space="preserve">de leur impact au niveau de la population sur l’incidence du VIH </w:t>
      </w:r>
      <w:r w:rsidRPr="00C9565B">
        <w:rPr>
          <w:color w:val="000000"/>
          <w:sz w:val="20"/>
          <w:szCs w:val="20"/>
        </w:rPr>
        <w:t xml:space="preserve">?</w:t>
      </w:r>
    </w:p>
    <w:p w:rsidRPr="00C9565B" w:rsidR="00CD12D1" w:rsidP="00EB5A9E" w:rsidRDefault="00F31D54" w14:paraId="0000003E" w14:textId="77777777">
      <w:pPr>
        <w:numPr>
          <w:ilvl w:val="0"/>
          <w:numId w:val="12"/>
        </w:numPr>
        <w:pBdr>
          <w:top w:val="nil"/>
          <w:left w:val="nil"/>
          <w:bottom w:val="nil"/>
          <w:right w:val="nil"/>
          <w:between w:val="nil"/>
        </w:pBdr>
        <w:spacing w:after="40"/>
        <w:rPr>
          <w:sz w:val="20"/>
          <w:szCs w:val="20"/>
        </w:rPr>
      </w:pPr>
      <w:r w:rsidRPr="00C9565B">
        <w:rPr>
          <w:color w:val="000000"/>
          <w:sz w:val="20"/>
          <w:szCs w:val="20"/>
        </w:rPr>
        <w:t xml:space="preserve">Les priorités sont-elles liées aux lacunes identifiées dans le tableau des lacunes programmatiques, le tableau du paysage de financement et les résultats du dialogue avec le pays ?</w:t>
      </w:r>
    </w:p>
    <w:p w:rsidRPr="003829CC" w:rsidR="00CD12D1" w:rsidP="00EB5A9E" w:rsidRDefault="00F31D54" w14:paraId="00000040" w14:textId="77777777">
      <w:pPr>
        <w:numPr>
          <w:ilvl w:val="0"/>
          <w:numId w:val="12"/>
        </w:numPr>
        <w:pBdr>
          <w:top w:val="nil"/>
          <w:left w:val="nil"/>
          <w:bottom w:val="nil"/>
          <w:right w:val="nil"/>
          <w:between w:val="nil"/>
        </w:pBdr>
        <w:spacing w:after="40"/>
        <w:rPr>
          <w:sz w:val="22"/>
          <w:szCs w:val="22"/>
        </w:rPr>
      </w:pPr>
      <w:r w:rsidRPr="00C9565B">
        <w:rPr>
          <w:color w:val="000000"/>
          <w:sz w:val="20"/>
          <w:szCs w:val="20"/>
        </w:rPr>
        <w:t xml:space="preserve">Les priorités sont-elles appropriées compte tenu du contexte épidémiologique du pays et des ressources disponibles </w:t>
      </w:r>
      <w:r w:rsidRPr="003829CC">
        <w:rPr>
          <w:color w:val="000000"/>
          <w:sz w:val="22"/>
          <w:szCs w:val="22"/>
        </w:rPr>
        <w:t xml:space="preserve">?</w:t>
      </w:r>
    </w:p>
    <w:p w:rsidR="00CD12D1" w:rsidRDefault="00F31D54" w14:paraId="00000041" w14:textId="2522B4FF">
      <w:pPr>
        <w:pStyle w:val="Heading2"/>
        <w:pBdr>
          <w:bottom w:val="single" w:color="215868" w:sz="6" w:space="0"/>
        </w:pBdr>
      </w:pPr>
      <w:r w:rsidRPr="008D4AD8">
        <w:rPr>
          <w:rFonts w:ascii="Arial" w:hAnsi="Arial" w:eastAsia="Arial" w:cs="Arial"/>
          <w:b/>
          <w:bCs/>
          <w:color w:val="215868"/>
          <w:sz w:val="22"/>
          <w:szCs w:val="22"/>
        </w:rPr>
        <w:t xml:space="preserve">2.1.B  Programmation </w:t>
      </w:r>
      <w:r w:rsidRPr="008D4AD8">
        <w:rPr>
          <w:rFonts w:ascii="Arial" w:hAnsi="Arial" w:eastAsia="Arial" w:cs="Arial"/>
          <w:b/>
          <w:bCs/>
          <w:color w:val="215868"/>
          <w:sz w:val="22"/>
          <w:szCs w:val="22"/>
        </w:rPr>
        <w:t xml:space="preserve">par module (tableau 2) : modules et interventions</w:t>
      </w:r>
    </w:p>
    <w:p w:rsidRPr="00E707C2" w:rsidR="00CD12D1" w:rsidRDefault="000F1BDA" w14:paraId="00000042" w14:textId="6CA5DEBD">
      <w:pPr>
        <w:pStyle w:val="Heading3"/>
        <w:rPr>
          <w:sz w:val="32"/>
          <w:szCs w:val="32"/>
        </w:rPr>
      </w:pPr>
      <w:sdt>
        <w:sdtPr>
          <w:tag w:val="goog_rdk_3"/>
          <w:id w:val="-269488692"/>
          <w:showingPlcHdr/>
        </w:sdtPr>
        <w:sdtEndPr>
          <w:rPr>
            <w:sz w:val="32"/>
            <w:szCs w:val="32"/>
          </w:rPr>
        </w:sdtEndPr>
        <w:sdtContent>
          <w:r w:rsidRPr="00E707C2" w:rsidR="00E707C2">
            <w:rPr>
              <w:sz w:val="32"/>
              <w:szCs w:val="32"/>
            </w:rPr>
            <w:t xml:space="preserve">     </w:t>
          </w:r>
        </w:sdtContent>
      </w:sdt>
      <w:r w:rsidRPr="00E707C2" w:rsidR="00F31D54">
        <w:rPr>
          <w:b/>
          <w:bCs/>
          <w:color w:val="000000"/>
          <w:sz w:val="22"/>
          <w:szCs w:val="22"/>
        </w:rPr>
        <w:t xml:space="preserve">Module VIH : Prévention du VIH</w:t>
      </w:r>
    </w:p>
    <w:p w:rsidRPr="00C9565B" w:rsidR="00CD12D1" w:rsidP="00E707C2" w:rsidRDefault="00F31D54" w14:paraId="00000043" w14:textId="77777777">
      <w:pPr>
        <w:numPr>
          <w:ilvl w:val="0"/>
          <w:numId w:val="12"/>
        </w:numPr>
        <w:pBdr>
          <w:top w:val="nil"/>
          <w:left w:val="nil"/>
          <w:bottom w:val="nil"/>
          <w:right w:val="nil"/>
          <w:between w:val="nil"/>
        </w:pBdr>
        <w:spacing w:after="40"/>
        <w:rPr>
          <w:color w:val="000000"/>
          <w:sz w:val="20"/>
          <w:szCs w:val="20"/>
        </w:rPr>
      </w:pPr>
      <w:r w:rsidRPr="00C9565B">
        <w:rPr>
          <w:color w:val="000000"/>
          <w:sz w:val="20"/>
          <w:szCs w:val="20"/>
        </w:rPr>
        <w:t xml:space="preserve">Les interventions de prévention sélectionnées sont-elles fondées sur des données probantes et conformes aux dernières orientations normatives ?</w:t>
      </w:r>
    </w:p>
    <w:p w:rsidRPr="00C9565B" w:rsidR="00CD12D1" w:rsidP="00E707C2" w:rsidRDefault="00F31D54" w14:paraId="00000044" w14:textId="77777777">
      <w:pPr>
        <w:numPr>
          <w:ilvl w:val="0"/>
          <w:numId w:val="12"/>
        </w:numPr>
        <w:pBdr>
          <w:top w:val="nil"/>
          <w:left w:val="nil"/>
          <w:bottom w:val="nil"/>
          <w:right w:val="nil"/>
          <w:between w:val="nil"/>
        </w:pBdr>
        <w:spacing w:after="40"/>
        <w:rPr>
          <w:color w:val="000000"/>
          <w:sz w:val="20"/>
          <w:szCs w:val="20"/>
        </w:rPr>
      </w:pPr>
      <w:r w:rsidRPr="00C9565B">
        <w:rPr>
          <w:color w:val="000000"/>
          <w:sz w:val="20"/>
          <w:szCs w:val="20"/>
        </w:rPr>
        <w:t xml:space="preserve">Les interventions sélectionnées sont-elles hiérarchisées en tenant compte du contexte épidémiologique et programmatique ? Tenez compte des 5P de la hiérarchisation : personnes, lieu, ensemble de services, plateformes, prix.</w:t>
      </w:r>
    </w:p>
    <w:p w:rsidRPr="00C9565B" w:rsidR="00CD12D1" w:rsidP="00E707C2" w:rsidRDefault="00F31D54" w14:paraId="00000045" w14:textId="6D19FCDF">
      <w:pPr>
        <w:numPr>
          <w:ilvl w:val="0"/>
          <w:numId w:val="12"/>
        </w:numPr>
        <w:pBdr>
          <w:top w:val="nil"/>
          <w:left w:val="nil"/>
          <w:bottom w:val="nil"/>
          <w:right w:val="nil"/>
          <w:between w:val="nil"/>
        </w:pBdr>
        <w:spacing w:after="40"/>
        <w:rPr>
          <w:color w:val="000000"/>
          <w:sz w:val="20"/>
          <w:szCs w:val="20"/>
        </w:rPr>
      </w:pPr>
      <w:r w:rsidRPr="00C9565B">
        <w:rPr>
          <w:color w:val="000000"/>
          <w:sz w:val="20"/>
          <w:szCs w:val="20"/>
        </w:rPr>
        <w:t xml:space="preserve">L'approche de prévention repose-t-elle sur une théorie du changement </w:t>
      </w:r>
      <w:r w:rsidRPr="00C9565B" w:rsidR="00E707C2">
        <w:rPr>
          <w:color w:val="000000"/>
          <w:sz w:val="20"/>
          <w:szCs w:val="20"/>
        </w:rPr>
        <w:t xml:space="preserve">et une chaîne de résultats </w:t>
      </w:r>
      <w:r w:rsidRPr="00C9565B">
        <w:rPr>
          <w:color w:val="000000"/>
          <w:sz w:val="20"/>
          <w:szCs w:val="20"/>
        </w:rPr>
        <w:t xml:space="preserve">solides </w:t>
      </w:r>
      <w:r w:rsidRPr="00C9565B">
        <w:rPr>
          <w:color w:val="000000"/>
          <w:sz w:val="20"/>
          <w:szCs w:val="20"/>
        </w:rPr>
        <w:t xml:space="preserve">?</w:t>
      </w:r>
    </w:p>
    <w:p w:rsidRPr="00C9565B" w:rsidR="00CD12D1" w:rsidP="00E707C2" w:rsidRDefault="00F31D54" w14:paraId="00000046" w14:textId="77777777">
      <w:pPr>
        <w:numPr>
          <w:ilvl w:val="0"/>
          <w:numId w:val="12"/>
        </w:numPr>
        <w:pBdr>
          <w:top w:val="nil"/>
          <w:left w:val="nil"/>
          <w:bottom w:val="nil"/>
          <w:right w:val="nil"/>
          <w:between w:val="nil"/>
        </w:pBdr>
        <w:spacing w:after="40"/>
        <w:rPr>
          <w:color w:val="000000"/>
          <w:sz w:val="20"/>
          <w:szCs w:val="20"/>
        </w:rPr>
      </w:pPr>
      <w:r w:rsidRPr="00C9565B">
        <w:rPr>
          <w:color w:val="000000"/>
          <w:sz w:val="20"/>
          <w:szCs w:val="20"/>
        </w:rPr>
        <w:t xml:space="preserve">Les activités sélectionnées contribuent-elles stratégiquement à une intensification des approches pertinentes de prévention du VIH ?</w:t>
      </w:r>
    </w:p>
    <w:p w:rsidRPr="00C9565B" w:rsidR="00CD12D1" w:rsidP="00E707C2" w:rsidRDefault="00F31D54" w14:paraId="00000048" w14:textId="77777777">
      <w:pPr>
        <w:numPr>
          <w:ilvl w:val="0"/>
          <w:numId w:val="12"/>
        </w:numPr>
        <w:pBdr>
          <w:top w:val="nil"/>
          <w:left w:val="nil"/>
          <w:bottom w:val="nil"/>
          <w:right w:val="nil"/>
          <w:between w:val="nil"/>
        </w:pBdr>
        <w:spacing w:after="40"/>
        <w:rPr>
          <w:color w:val="000000"/>
          <w:sz w:val="20"/>
          <w:szCs w:val="20"/>
        </w:rPr>
      </w:pPr>
      <w:r w:rsidRPr="00C9565B">
        <w:rPr>
          <w:color w:val="000000"/>
          <w:sz w:val="20"/>
          <w:szCs w:val="20"/>
        </w:rPr>
        <w:t xml:space="preserve">Assurez-vous que la demande de financement n'inclut pas une série d'interventions non ciblées, à faible impact et non spécifiques (telles que des activités générales de sensibilisation au VIH) sans différenciation par populations clés ou sous-groupes. Celles-ci doivent être déprioritisées. </w:t>
      </w:r>
    </w:p>
    <w:p w:rsidRPr="00C9565B" w:rsidR="00CD12D1" w:rsidP="00E707C2" w:rsidRDefault="00F31D54" w14:paraId="00000049" w14:textId="0DA483DB">
      <w:pPr>
        <w:numPr>
          <w:ilvl w:val="0"/>
          <w:numId w:val="12"/>
        </w:numPr>
        <w:pBdr>
          <w:top w:val="nil"/>
          <w:left w:val="nil"/>
          <w:bottom w:val="nil"/>
          <w:right w:val="nil"/>
          <w:between w:val="nil"/>
        </w:pBdr>
        <w:spacing w:after="40"/>
        <w:rPr>
          <w:color w:val="000000"/>
          <w:sz w:val="20"/>
          <w:szCs w:val="20"/>
        </w:rPr>
      </w:pPr>
      <w:r w:rsidRPr="00C9565B">
        <w:rPr>
          <w:color w:val="000000"/>
          <w:sz w:val="20"/>
          <w:szCs w:val="20"/>
        </w:rPr>
        <w:t xml:space="preserve">La demande de financement accorde-t-elle une attention suffisante à </w:t>
      </w:r>
      <w:r w:rsidRPr="00C9565B" w:rsidR="00E707C2">
        <w:rPr>
          <w:color w:val="000000"/>
          <w:sz w:val="20"/>
          <w:szCs w:val="20"/>
        </w:rPr>
        <w:t xml:space="preserve">l'accès à la prévention en dehors des établissements de santé </w:t>
      </w:r>
      <w:r w:rsidRPr="00C9565B">
        <w:rPr>
          <w:color w:val="000000"/>
          <w:sz w:val="20"/>
          <w:szCs w:val="20"/>
        </w:rPr>
        <w:t xml:space="preserve">?</w:t>
      </w:r>
    </w:p>
    <w:p w:rsidRPr="00C9565B" w:rsidR="00CD12D1" w:rsidP="00E707C2" w:rsidRDefault="00F31D54" w14:paraId="0000004A" w14:textId="77777777">
      <w:pPr>
        <w:numPr>
          <w:ilvl w:val="0"/>
          <w:numId w:val="12"/>
        </w:numPr>
        <w:pBdr>
          <w:top w:val="nil"/>
          <w:left w:val="nil"/>
          <w:bottom w:val="nil"/>
          <w:right w:val="nil"/>
          <w:between w:val="nil"/>
        </w:pBdr>
        <w:spacing w:after="40"/>
        <w:rPr>
          <w:color w:val="000000"/>
          <w:sz w:val="20"/>
          <w:szCs w:val="20"/>
        </w:rPr>
      </w:pPr>
      <w:r w:rsidRPr="00C9565B">
        <w:rPr>
          <w:color w:val="000000"/>
          <w:sz w:val="20"/>
          <w:szCs w:val="20"/>
        </w:rPr>
        <w:t xml:space="preserve">Des interventions adaptées ont-elles été prévues pour des populations spécifiques, en fonction du contexte national ?</w:t>
      </w:r>
    </w:p>
    <w:p w:rsidRPr="00C9565B" w:rsidR="00E707C2" w:rsidP="00E707C2" w:rsidRDefault="00E707C2" w14:paraId="257388B8" w14:textId="77777777">
      <w:pPr>
        <w:pBdr>
          <w:top w:val="nil"/>
          <w:left w:val="nil"/>
          <w:bottom w:val="nil"/>
          <w:right w:val="nil"/>
          <w:between w:val="nil"/>
        </w:pBdr>
        <w:spacing w:after="40"/>
        <w:rPr>
          <w:color w:val="000000"/>
        </w:rPr>
      </w:pPr>
    </w:p>
    <w:p w:rsidRPr="00E707C2" w:rsidR="00CD12D1" w:rsidRDefault="00F31D54" w14:paraId="0000004C" w14:textId="77777777">
      <w:pPr>
        <w:pStyle w:val="Heading3"/>
        <w:rPr>
          <w:sz w:val="32"/>
          <w:szCs w:val="32"/>
        </w:rPr>
      </w:pPr>
      <w:r w:rsidRPr="00E707C2">
        <w:rPr>
          <w:b/>
          <w:bCs/>
          <w:color w:val="000000"/>
          <w:sz w:val="22"/>
          <w:szCs w:val="22"/>
        </w:rPr>
        <w:t xml:space="preserve">Sélection des interventions et des activités</w:t>
      </w:r>
    </w:p>
    <w:p w:rsidR="00306570" w:rsidP="0007127F" w:rsidRDefault="00306570" w14:paraId="47CDF85F" w14:textId="77777777">
      <w:pPr>
        <w:rPr>
          <w:b/>
          <w:bCs/>
        </w:rPr>
      </w:pPr>
    </w:p>
    <w:p w:rsidRPr="00C9565B" w:rsidR="0007127F" w:rsidP="0007127F" w:rsidRDefault="0007127F" w14:paraId="14B1F252" w14:textId="32B7949F">
      <w:pPr>
        <w:rPr>
          <w:b/>
          <w:bCs/>
          <w:sz w:val="20"/>
          <w:szCs w:val="20"/>
        </w:rPr>
      </w:pPr>
      <w:r w:rsidRPr="00C9565B" w:rsidR="00C9565B">
        <w:rPr>
          <w:b/>
          <w:bCs/>
          <w:sz w:val="20"/>
          <w:szCs w:val="20"/>
        </w:rPr>
        <w:t xml:space="preserve">Gestion</w:t>
      </w:r>
      <w:r w:rsidRPr="00C9565B">
        <w:rPr>
          <w:b/>
          <w:bCs/>
          <w:sz w:val="20"/>
          <w:szCs w:val="20"/>
        </w:rPr>
        <w:t xml:space="preserve"> du programme de prévention</w:t>
      </w:r>
      <w:r w:rsidRPr="00C9565B" w:rsidR="00C9565B">
        <w:rPr>
          <w:b/>
          <w:bCs/>
          <w:sz w:val="20"/>
          <w:szCs w:val="20"/>
        </w:rPr>
        <w:t xml:space="preserve"> </w:t>
      </w:r>
    </w:p>
    <w:p w:rsidRPr="00C9565B" w:rsidR="00306570" w:rsidP="0007127F" w:rsidRDefault="00306570" w14:paraId="58105B06" w14:textId="661954AC">
      <w:pPr>
        <w:numPr>
          <w:ilvl w:val="0"/>
          <w:numId w:val="4"/>
        </w:numPr>
        <w:pBdr>
          <w:top w:val="nil"/>
          <w:left w:val="nil"/>
          <w:bottom w:val="nil"/>
          <w:right w:val="nil"/>
          <w:between w:val="nil"/>
        </w:pBdr>
        <w:rPr>
          <w:sz w:val="20"/>
          <w:szCs w:val="20"/>
        </w:rPr>
      </w:pPr>
      <w:r w:rsidRPr="00C9565B" w:rsidR="00273CB2">
        <w:rPr>
          <w:sz w:val="20"/>
          <w:szCs w:val="20"/>
        </w:rPr>
        <w:t xml:space="preserve">Existe-t-il </w:t>
      </w:r>
      <w:r w:rsidRPr="00C9565B" w:rsidR="0008406A">
        <w:rPr>
          <w:sz w:val="20"/>
          <w:szCs w:val="20"/>
        </w:rPr>
        <w:t xml:space="preserve">dans le pays </w:t>
      </w:r>
      <w:r w:rsidRPr="00C9565B" w:rsidR="00273CB2">
        <w:rPr>
          <w:sz w:val="20"/>
          <w:szCs w:val="20"/>
        </w:rPr>
        <w:t xml:space="preserve">une institution ou un mécanisme </w:t>
      </w:r>
      <w:r w:rsidRPr="00C9565B">
        <w:rPr>
          <w:sz w:val="20"/>
          <w:szCs w:val="20"/>
        </w:rPr>
        <w:t xml:space="preserve">solide de gestion de la réponse </w:t>
      </w:r>
      <w:r w:rsidRPr="00C9565B" w:rsidR="00273CB2">
        <w:rPr>
          <w:sz w:val="20"/>
          <w:szCs w:val="20"/>
        </w:rPr>
        <w:t xml:space="preserve">en matière</w:t>
      </w:r>
      <w:r w:rsidRPr="00C9565B">
        <w:rPr>
          <w:sz w:val="20"/>
          <w:szCs w:val="20"/>
        </w:rPr>
        <w:t xml:space="preserve"> de prévention </w:t>
      </w:r>
      <w:r w:rsidRPr="00C9565B" w:rsidR="00273CB2">
        <w:rPr>
          <w:sz w:val="20"/>
          <w:szCs w:val="20"/>
        </w:rPr>
        <w:t xml:space="preserve">(</w:t>
      </w:r>
      <w:r w:rsidRPr="00C9565B" w:rsidR="00C2760D">
        <w:rPr>
          <w:sz w:val="20"/>
          <w:szCs w:val="20"/>
        </w:rPr>
        <w:t xml:space="preserve">cohérence entre épidémie et réponse</w:t>
      </w:r>
      <w:r w:rsidRPr="00C9565B" w:rsidR="00273CB2">
        <w:rPr>
          <w:sz w:val="20"/>
          <w:szCs w:val="20"/>
        </w:rPr>
        <w:t xml:space="preserve">, offre </w:t>
      </w:r>
      <w:r w:rsidRPr="00C9565B" w:rsidR="00C2760D">
        <w:rPr>
          <w:sz w:val="20"/>
          <w:szCs w:val="20"/>
        </w:rPr>
        <w:t xml:space="preserve">et </w:t>
      </w:r>
      <w:r w:rsidRPr="00C9565B" w:rsidR="00273CB2">
        <w:rPr>
          <w:sz w:val="20"/>
          <w:szCs w:val="20"/>
        </w:rPr>
        <w:t xml:space="preserve">demande</w:t>
      </w:r>
      <w:r w:rsidRPr="00C9565B" w:rsidR="00C2760D">
        <w:rPr>
          <w:sz w:val="20"/>
          <w:szCs w:val="20"/>
        </w:rPr>
        <w:t xml:space="preserve">, secteurs public et privé, </w:t>
      </w:r>
      <w:r w:rsidRPr="00C9565B" w:rsidR="0008406A">
        <w:rPr>
          <w:sz w:val="20"/>
          <w:szCs w:val="20"/>
        </w:rPr>
        <w:t xml:space="preserve">plateformes d’accès et </w:t>
      </w:r>
      <w:r w:rsidRPr="00C9565B" w:rsidR="00C2760D">
        <w:rPr>
          <w:sz w:val="20"/>
          <w:szCs w:val="20"/>
        </w:rPr>
        <w:t xml:space="preserve">communautés</w:t>
      </w:r>
      <w:r w:rsidRPr="00C9565B" w:rsidR="0008406A">
        <w:rPr>
          <w:sz w:val="20"/>
          <w:szCs w:val="20"/>
        </w:rPr>
        <w:t xml:space="preserve">) </w:t>
      </w:r>
      <w:r w:rsidRPr="00C9565B" w:rsidR="00764BDD">
        <w:rPr>
          <w:sz w:val="20"/>
          <w:szCs w:val="20"/>
        </w:rPr>
        <w:t xml:space="preserve">? Si ce n’est pas le cas, la subvention </w:t>
      </w:r>
      <w:r w:rsidRPr="00C9565B" w:rsidR="00C974FB">
        <w:rPr>
          <w:sz w:val="20"/>
          <w:szCs w:val="20"/>
        </w:rPr>
        <w:t xml:space="preserve">répond-elle aux exigences minimales pour une réponse efficace ?</w:t>
      </w:r>
    </w:p>
    <w:p w:rsidRPr="00C9565B" w:rsidR="0007127F" w:rsidP="0007127F" w:rsidRDefault="00C974FB" w14:paraId="09AA0371" w14:textId="39C97F7A">
      <w:pPr>
        <w:numPr>
          <w:ilvl w:val="0"/>
          <w:numId w:val="4"/>
        </w:numPr>
        <w:pBdr>
          <w:top w:val="nil"/>
          <w:left w:val="nil"/>
          <w:bottom w:val="nil"/>
          <w:right w:val="nil"/>
          <w:between w:val="nil"/>
        </w:pBdr>
        <w:rPr>
          <w:sz w:val="20"/>
          <w:szCs w:val="20"/>
        </w:rPr>
      </w:pPr>
      <w:r w:rsidRPr="00C9565B">
        <w:rPr>
          <w:color w:val="000000"/>
          <w:sz w:val="20"/>
          <w:szCs w:val="20"/>
        </w:rPr>
        <w:t xml:space="preserve">Pour y parvenir</w:t>
      </w:r>
      <w:r w:rsidRPr="00C9565B" w:rsidR="0007127F">
        <w:rPr>
          <w:color w:val="000000"/>
          <w:sz w:val="20"/>
          <w:szCs w:val="20"/>
        </w:rPr>
        <w:t xml:space="preserve">, </w:t>
      </w:r>
      <w:r w:rsidRPr="00C9565B" w:rsidR="0007127F">
        <w:rPr>
          <w:color w:val="000000"/>
          <w:sz w:val="20"/>
          <w:szCs w:val="20"/>
        </w:rPr>
        <w:t xml:space="preserve">les fonctions de coordination et de gestion </w:t>
      </w:r>
      <w:r w:rsidRPr="00C9565B">
        <w:rPr>
          <w:color w:val="000000"/>
          <w:sz w:val="20"/>
          <w:szCs w:val="20"/>
        </w:rPr>
        <w:t xml:space="preserve">nécessaires </w:t>
      </w:r>
      <w:r w:rsidRPr="00C9565B" w:rsidR="00F83BB5">
        <w:rPr>
          <w:color w:val="000000"/>
          <w:sz w:val="20"/>
          <w:szCs w:val="20"/>
        </w:rPr>
        <w:t xml:space="preserve">à la prévention </w:t>
      </w:r>
      <w:r w:rsidRPr="00C9565B" w:rsidR="0007127F">
        <w:rPr>
          <w:color w:val="000000"/>
          <w:sz w:val="20"/>
          <w:szCs w:val="20"/>
        </w:rPr>
        <w:t xml:space="preserve">(par exemple</w:t>
      </w:r>
      <w:r w:rsidRPr="00C9565B" w:rsidR="0007127F">
        <w:rPr>
          <w:color w:val="000000"/>
          <w:sz w:val="20"/>
          <w:szCs w:val="20"/>
        </w:rPr>
        <w:t xml:space="preserve">,</w:t>
      </w:r>
      <w:r w:rsidRPr="00C9565B" w:rsidR="00FC2FB5">
        <w:rPr>
          <w:color w:val="000000"/>
          <w:sz w:val="20"/>
          <w:szCs w:val="20"/>
        </w:rPr>
        <w:t xml:space="preserve"> les fonctions</w:t>
      </w:r>
      <w:r w:rsidRPr="00C9565B" w:rsidR="00FC2FB5">
        <w:rPr>
          <w:color w:val="000000"/>
          <w:sz w:val="20"/>
          <w:szCs w:val="20"/>
        </w:rPr>
        <w:t xml:space="preserve"> de gestion</w:t>
      </w:r>
      <w:r w:rsidRPr="00C9565B" w:rsidR="00FC2FB5">
        <w:rPr>
          <w:color w:val="000000"/>
          <w:sz w:val="20"/>
          <w:szCs w:val="20"/>
        </w:rPr>
        <w:t xml:space="preserve">, </w:t>
      </w:r>
      <w:r w:rsidRPr="00C9565B" w:rsidR="0007127F">
        <w:rPr>
          <w:color w:val="000000"/>
          <w:sz w:val="20"/>
          <w:szCs w:val="20"/>
        </w:rPr>
        <w:t xml:space="preserve">le renforcement </w:t>
      </w:r>
      <w:r w:rsidRPr="00C9565B" w:rsidR="0007127F">
        <w:rPr>
          <w:color w:val="000000"/>
          <w:sz w:val="20"/>
          <w:szCs w:val="20"/>
        </w:rPr>
        <w:t xml:space="preserve">des capacités</w:t>
      </w:r>
      <w:r w:rsidRPr="00C9565B" w:rsidR="0007127F">
        <w:rPr>
          <w:color w:val="000000"/>
          <w:sz w:val="20"/>
          <w:szCs w:val="20"/>
        </w:rPr>
        <w:t xml:space="preserve">) </w:t>
      </w:r>
      <w:r w:rsidRPr="00C9565B" w:rsidR="0007127F">
        <w:rPr>
          <w:color w:val="000000"/>
          <w:sz w:val="20"/>
          <w:szCs w:val="20"/>
        </w:rPr>
        <w:t xml:space="preserve">sont</w:t>
      </w:r>
      <w:r w:rsidRPr="00C9565B" w:rsidR="0007127F">
        <w:rPr>
          <w:color w:val="000000"/>
          <w:sz w:val="20"/>
          <w:szCs w:val="20"/>
        </w:rPr>
        <w:t xml:space="preserve">-elles décrites et budgétisées ?</w:t>
      </w:r>
    </w:p>
    <w:p w:rsidRPr="00C9565B" w:rsidR="0007127F" w:rsidP="0007127F" w:rsidRDefault="0007127F" w14:paraId="5A52BCBF" w14:textId="77777777">
      <w:pPr>
        <w:numPr>
          <w:ilvl w:val="0"/>
          <w:numId w:val="4"/>
        </w:numPr>
        <w:pBdr>
          <w:top w:val="nil"/>
          <w:left w:val="nil"/>
          <w:bottom w:val="nil"/>
          <w:right w:val="nil"/>
          <w:between w:val="nil"/>
        </w:pBdr>
        <w:rPr>
          <w:sz w:val="20"/>
          <w:szCs w:val="20"/>
        </w:rPr>
      </w:pPr>
      <w:r w:rsidRPr="00C9565B">
        <w:rPr>
          <w:color w:val="000000"/>
          <w:sz w:val="20"/>
          <w:szCs w:val="20"/>
        </w:rPr>
        <w:t xml:space="preserve">Existe-t-il des plans de gestion visant à intégrer la prévention du VIH dans les soins primaires et les plateformes de santé sexuelle et reproductive ?</w:t>
      </w:r>
    </w:p>
    <w:p w:rsidRPr="00C9565B" w:rsidR="0007127F" w:rsidP="0007127F" w:rsidRDefault="0007127F" w14:paraId="331FDC28" w14:textId="77777777">
      <w:pPr>
        <w:numPr>
          <w:ilvl w:val="0"/>
          <w:numId w:val="4"/>
        </w:numPr>
        <w:pBdr>
          <w:top w:val="nil"/>
          <w:left w:val="nil"/>
          <w:bottom w:val="nil"/>
          <w:right w:val="nil"/>
          <w:between w:val="nil"/>
        </w:pBdr>
        <w:rPr>
          <w:sz w:val="20"/>
          <w:szCs w:val="20"/>
        </w:rPr>
      </w:pPr>
      <w:r w:rsidRPr="00C9565B">
        <w:rPr>
          <w:color w:val="000000"/>
          <w:sz w:val="20"/>
          <w:szCs w:val="20"/>
        </w:rPr>
        <w:t xml:space="preserve">La gestion intégrée de la chaîne d'approvisionnement pour les produits de santé sexuelle et reproductive et de prévention du VIH est-elle décrite et budgétisée ?</w:t>
      </w:r>
    </w:p>
    <w:p w:rsidRPr="00C9565B" w:rsidR="00FC2FB5" w:rsidP="00FC2FB5" w:rsidRDefault="00FC2FB5" w14:paraId="78549CD4" w14:textId="77777777">
      <w:pPr>
        <w:pBdr>
          <w:top w:val="nil"/>
          <w:left w:val="nil"/>
          <w:bottom w:val="nil"/>
          <w:right w:val="nil"/>
          <w:between w:val="nil"/>
        </w:pBdr>
        <w:rPr>
          <w:sz w:val="20"/>
          <w:szCs w:val="20"/>
        </w:rPr>
      </w:pPr>
    </w:p>
    <w:p w:rsidR="00F83BB5" w:rsidP="00693FB4" w:rsidRDefault="00693FB4" w14:paraId="500A2905" w14:textId="6E868F52">
      <w:pPr>
        <w:rPr>
          <w:b/>
          <w:bCs/>
          <w:sz w:val="20"/>
          <w:szCs w:val="20"/>
        </w:rPr>
      </w:pPr>
      <w:r w:rsidRPr="00C9565B">
        <w:rPr>
          <w:b/>
          <w:bCs/>
          <w:sz w:val="20"/>
          <w:szCs w:val="20"/>
        </w:rPr>
        <w:t xml:space="preserve">Conception centrée sur la personne et communication en matière de prévention (susciter la demande)</w:t>
      </w:r>
    </w:p>
    <w:p w:rsidRPr="00C9565B" w:rsidR="00C9565B" w:rsidP="00C9565B" w:rsidRDefault="00C9565B" w14:paraId="377AC183" w14:textId="77777777">
      <w:pPr>
        <w:numPr>
          <w:ilvl w:val="0"/>
          <w:numId w:val="4"/>
        </w:numPr>
        <w:pBdr>
          <w:top w:val="nil"/>
          <w:left w:val="nil"/>
          <w:bottom w:val="nil"/>
          <w:right w:val="nil"/>
          <w:between w:val="nil"/>
        </w:pBdr>
        <w:rPr>
          <w:sz w:val="20"/>
          <w:szCs w:val="20"/>
        </w:rPr>
      </w:pPr>
      <w:r w:rsidRPr="00C9565B">
        <w:rPr>
          <w:sz w:val="20"/>
          <w:szCs w:val="20"/>
        </w:rPr>
        <w:t xml:space="preserve">La demande de financement applique-t-elle une approche consolidée, hiérarchisée et efficace de la conception et de la communication en matière de prévention (côté demande) pour aborder les aspects comportementaux de la prévention (plutôt que des approches fragmentées ou axées sur des projets</w:t>
      </w:r>
      <w:r w:rsidRPr="00C9565B">
        <w:rPr>
          <w:sz w:val="20"/>
          <w:szCs w:val="20"/>
        </w:rPr>
        <w:t xml:space="preserve">) ?</w:t>
      </w:r>
      <w:r w:rsidRPr="00C9565B">
        <w:rPr>
          <w:sz w:val="20"/>
          <w:szCs w:val="20"/>
        </w:rPr>
        <w:t xml:space="preserve"> </w:t>
      </w:r>
    </w:p>
    <w:p w:rsidR="00C9565B" w:rsidP="00C9565B" w:rsidRDefault="00C9565B" w14:paraId="212FD5AD" w14:textId="72F06B45">
      <w:pPr>
        <w:numPr>
          <w:ilvl w:val="0"/>
          <w:numId w:val="2"/>
        </w:numPr>
        <w:pBdr>
          <w:top w:val="nil"/>
          <w:left w:val="nil"/>
          <w:bottom w:val="nil"/>
          <w:right w:val="nil"/>
          <w:between w:val="nil"/>
        </w:pBdr>
        <w:rPr>
          <w:color w:val="000000"/>
          <w:sz w:val="20"/>
          <w:szCs w:val="20"/>
        </w:rPr>
      </w:pPr>
      <w:r w:rsidRPr="00C9565B">
        <w:rPr>
          <w:sz w:val="20"/>
          <w:szCs w:val="20"/>
        </w:rPr>
        <w:t xml:space="preserve">Les actions de communication sont-elles suffisamment axées sur l'aide apportée aux utilisateurs pour comprendre les risques, les options disponibles et l'utilisation durable des moyens </w:t>
      </w:r>
      <w:r w:rsidRPr="00C9565B">
        <w:rPr>
          <w:sz w:val="20"/>
          <w:szCs w:val="20"/>
        </w:rPr>
        <w:t xml:space="preserve">de prévention</w:t>
      </w:r>
      <w:r w:rsidRPr="00C9565B">
        <w:rPr>
          <w:sz w:val="20"/>
          <w:szCs w:val="20"/>
        </w:rPr>
        <w:t xml:space="preserve"> du VIH </w:t>
      </w:r>
      <w:r w:rsidRPr="00C9565B">
        <w:rPr>
          <w:sz w:val="20"/>
          <w:szCs w:val="20"/>
        </w:rPr>
        <w:t xml:space="preserve">?</w:t>
      </w:r>
      <w:r w:rsidRPr="00C9565B">
        <w:rPr>
          <w:rStyle w:val="FootnoteReference"/>
          <w:color w:val="000000"/>
          <w:sz w:val="20"/>
          <w:szCs w:val="20"/>
        </w:rPr>
        <w:t xml:space="preserve"> </w:t>
      </w:r>
      <w:r w:rsidRPr="00C9565B">
        <w:rPr>
          <w:rStyle w:val="FootnoteReference"/>
          <w:color w:val="000000"/>
          <w:sz w:val="20"/>
          <w:szCs w:val="20"/>
        </w:rPr>
        <w:footnoteReference w:id="2"/>
      </w:r>
    </w:p>
    <w:p w:rsidRPr="00B7041E" w:rsidR="00B7041E" w:rsidP="00B7041E" w:rsidRDefault="00B7041E" w14:paraId="1BA3F03C" w14:textId="77777777">
      <w:pPr>
        <w:numPr>
          <w:ilvl w:val="0"/>
          <w:numId w:val="2"/>
        </w:numPr>
        <w:pBdr>
          <w:top w:val="nil"/>
          <w:left w:val="nil"/>
          <w:bottom w:val="nil"/>
          <w:right w:val="nil"/>
          <w:between w:val="nil"/>
        </w:pBdr>
        <w:rPr>
          <w:color w:val="000000" w:themeColor="text1"/>
          <w:sz w:val="20"/>
          <w:szCs w:val="20"/>
        </w:rPr>
      </w:pPr>
      <w:r w:rsidRPr="00B7041E">
        <w:rPr>
          <w:color w:val="000000" w:themeColor="text1"/>
          <w:sz w:val="20"/>
          <w:szCs w:val="20"/>
        </w:rPr>
        <w:t xml:space="preserve">L'investissement couvre-t-il des approches de création de la demande fondées sur des données probantes, notamment :</w:t>
      </w:r>
    </w:p>
    <w:p w:rsidRPr="00B7041E" w:rsidR="00B7041E" w:rsidP="00B7041E" w:rsidRDefault="00B7041E" w14:paraId="7B43DDF9" w14:textId="77777777">
      <w:pPr>
        <w:numPr>
          <w:ilvl w:val="1"/>
          <w:numId w:val="2"/>
        </w:numPr>
        <w:pBdr>
          <w:top w:val="nil"/>
          <w:left w:val="nil"/>
          <w:bottom w:val="nil"/>
          <w:right w:val="nil"/>
          <w:between w:val="nil"/>
        </w:pBdr>
        <w:rPr>
          <w:color w:val="000000" w:themeColor="text1"/>
          <w:sz w:val="20"/>
          <w:szCs w:val="20"/>
        </w:rPr>
      </w:pPr>
      <w:r w:rsidRPr="00B7041E">
        <w:rPr>
          <w:color w:val="000000" w:themeColor="text1"/>
          <w:sz w:val="20"/>
          <w:szCs w:val="20"/>
        </w:rPr>
        <w:t xml:space="preserve">L'analyse et la segmentation du marché</w:t>
      </w:r>
    </w:p>
    <w:p w:rsidRPr="00B7041E" w:rsidR="00B7041E" w:rsidP="00B7041E" w:rsidRDefault="00B7041E" w14:paraId="75A791CA" w14:textId="77777777">
      <w:pPr>
        <w:numPr>
          <w:ilvl w:val="1"/>
          <w:numId w:val="2"/>
        </w:numPr>
        <w:pBdr>
          <w:top w:val="nil"/>
          <w:left w:val="nil"/>
          <w:bottom w:val="nil"/>
          <w:right w:val="nil"/>
          <w:between w:val="nil"/>
        </w:pBdr>
        <w:rPr>
          <w:color w:val="000000" w:themeColor="text1"/>
          <w:sz w:val="20"/>
          <w:szCs w:val="20"/>
        </w:rPr>
      </w:pPr>
      <w:r w:rsidRPr="00B7041E">
        <w:rPr>
          <w:color w:val="000000" w:themeColor="text1"/>
          <w:sz w:val="20"/>
          <w:szCs w:val="20"/>
        </w:rPr>
        <w:t xml:space="preserve">Élaboration/diffusion de communications visant à générer de la demande</w:t>
      </w:r>
    </w:p>
    <w:p w:rsidRPr="00B7041E" w:rsidR="00B7041E" w:rsidP="00B7041E" w:rsidRDefault="00B7041E" w14:paraId="3890E7CC" w14:textId="77777777">
      <w:pPr>
        <w:numPr>
          <w:ilvl w:val="1"/>
          <w:numId w:val="2"/>
        </w:numPr>
        <w:pBdr>
          <w:top w:val="nil"/>
          <w:left w:val="nil"/>
          <w:bottom w:val="nil"/>
          <w:right w:val="nil"/>
          <w:between w:val="nil"/>
        </w:pBdr>
        <w:rPr>
          <w:color w:val="000000" w:themeColor="text1"/>
          <w:sz w:val="20"/>
          <w:szCs w:val="20"/>
        </w:rPr>
      </w:pPr>
      <w:r w:rsidRPr="00B7041E">
        <w:rPr>
          <w:color w:val="000000" w:themeColor="text1"/>
          <w:sz w:val="20"/>
          <w:szCs w:val="20"/>
        </w:rPr>
        <w:t xml:space="preserve">Des partenariats innovants avec les médias, en particulier les nouveaux canaux médiatiques ?</w:t>
      </w:r>
    </w:p>
    <w:p w:rsidR="00B7041E" w:rsidP="0007127F" w:rsidRDefault="00B7041E" w14:paraId="0676EE63" w14:textId="77777777">
      <w:pPr>
        <w:spacing w:after="40"/>
        <w:rPr>
          <w:b/>
          <w:bCs/>
          <w:sz w:val="20"/>
          <w:szCs w:val="20"/>
        </w:rPr>
      </w:pPr>
    </w:p>
    <w:p w:rsidR="000A494D" w:rsidP="0007127F" w:rsidRDefault="00C9565B" w14:paraId="1FF390D2" w14:textId="68FE0188">
      <w:pPr>
        <w:spacing w:after="40"/>
        <w:rPr>
          <w:sz w:val="20"/>
          <w:szCs w:val="20"/>
        </w:rPr>
      </w:pPr>
      <w:r w:rsidRPr="00C9565B">
        <w:rPr>
          <w:b/>
          <w:bCs/>
          <w:sz w:val="20"/>
          <w:szCs w:val="20"/>
        </w:rPr>
        <w:t xml:space="preserve">Cinq éléments essentiels du programme</w:t>
      </w:r>
    </w:p>
    <w:p w:rsidR="000E09EF" w:rsidP="000E09EF" w:rsidRDefault="00114D6E" w14:paraId="5E6F7C46" w14:textId="6925878C">
      <w:pPr>
        <w:spacing w:after="40"/>
        <w:rPr>
          <w:sz w:val="20"/>
          <w:szCs w:val="20"/>
        </w:rPr>
      </w:pPr>
      <w:r w:rsidRPr="00C9565B">
        <w:rPr>
          <w:sz w:val="20"/>
          <w:szCs w:val="20"/>
        </w:rPr>
        <w:t xml:space="preserve">Pour chaque élément essentiel du programme de prévention du VIH, vérifiez </w:t>
      </w:r>
      <w:r w:rsidRPr="00C9565B" w:rsidR="00306570">
        <w:rPr>
          <w:sz w:val="20"/>
          <w:szCs w:val="20"/>
        </w:rPr>
        <w:t xml:space="preserve">dans le tableau suivant </w:t>
      </w:r>
      <w:r w:rsidRPr="00C9565B">
        <w:rPr>
          <w:sz w:val="20"/>
          <w:szCs w:val="20"/>
        </w:rPr>
        <w:t xml:space="preserve">si un ensemble complet d'éléments essentiels et d'interventions hautement prioritaires a été sélectionné.</w:t>
      </w:r>
      <w:r w:rsidRPr="00C9565B">
        <w:rPr>
          <w:rStyle w:val="FootnoteReference"/>
          <w:sz w:val="20"/>
          <w:szCs w:val="20"/>
        </w:rPr>
        <w:footnoteReference w:id="3"/>
      </w:r>
      <w:r w:rsidR="000E09EF">
        <w:rPr>
          <w:sz w:val="20"/>
          <w:szCs w:val="20"/>
        </w:rPr>
        <w:br w:type="page"/>
      </w:r>
    </w:p>
    <w:p w:rsidRPr="00C9565B" w:rsidR="0007127F" w:rsidP="0007127F" w:rsidRDefault="0007127F" w14:paraId="7D3B136B" w14:textId="77777777">
      <w:pPr>
        <w:spacing w:after="40"/>
        <w:rPr>
          <w:b/>
          <w:bCs/>
          <w:sz w:val="20"/>
          <w:szCs w:val="20"/>
        </w:rPr>
      </w:pPr>
    </w:p>
    <w:tbl>
      <w:tblPr>
        <w:tblStyle w:val="a"/>
        <w:tblW w:w="1034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tblPr>
      <w:tblGrid>
        <w:gridCol w:w="1555"/>
        <w:gridCol w:w="8788"/>
      </w:tblGrid>
      <w:tr w:rsidRPr="00EB5A9E" w:rsidR="00CD12D1" w:rsidTr="000E09EF" w14:paraId="2A0F0112" w14:textId="77777777">
        <w:trPr>
          <w:tblHeader/>
        </w:trPr>
        <w:tc>
          <w:tcPr>
            <w:tcW w:w="1555" w:type="dxa"/>
            <w:tcBorders>
              <w:top w:val="single" w:color="215868" w:sz="4" w:space="0"/>
              <w:left w:val="single" w:color="215868" w:sz="4" w:space="0"/>
              <w:bottom w:val="single" w:color="215868" w:sz="4" w:space="0"/>
              <w:right w:val="single" w:color="215868" w:sz="4" w:space="0"/>
            </w:tcBorders>
            <w:shd w:val="clear" w:color="auto" w:fill="215868"/>
            <w:tcMar>
              <w:top w:w="80" w:type="dxa"/>
              <w:left w:w="120" w:type="dxa"/>
              <w:bottom w:w="80" w:type="dxa"/>
              <w:right w:w="120" w:type="dxa"/>
            </w:tcMar>
          </w:tcPr>
          <w:p w:rsidRPr="00E707C2" w:rsidR="00CD12D1" w:rsidRDefault="00F31D54" w14:paraId="0000004E" w14:textId="0313EE60">
            <w:pPr>
              <w:spacing w:after="60"/>
              <w:rPr>
                <w:sz w:val="20"/>
                <w:szCs w:val="20"/>
              </w:rPr>
            </w:pPr>
            <w:r w:rsidRPr="00E707C2">
              <w:rPr>
                <w:b/>
                <w:bCs/>
                <w:color w:val="FFFFFF"/>
                <w:sz w:val="20"/>
                <w:szCs w:val="20"/>
              </w:rPr>
              <w:t xml:space="preserve">Élément essentiel du programme</w:t>
            </w:r>
          </w:p>
        </w:tc>
        <w:tc>
          <w:tcPr>
            <w:tcW w:w="8788" w:type="dxa"/>
            <w:tcBorders>
              <w:top w:val="single" w:color="215868" w:sz="4" w:space="0"/>
              <w:left w:val="single" w:color="215868" w:sz="4" w:space="0"/>
              <w:bottom w:val="single" w:color="215868" w:sz="4" w:space="0"/>
              <w:right w:val="single" w:color="215868" w:sz="4" w:space="0"/>
            </w:tcBorders>
            <w:shd w:val="clear" w:color="auto" w:fill="215868"/>
            <w:tcMar>
              <w:top w:w="80" w:type="dxa"/>
              <w:left w:w="120" w:type="dxa"/>
              <w:bottom w:w="80" w:type="dxa"/>
              <w:right w:w="120" w:type="dxa"/>
            </w:tcMar>
          </w:tcPr>
          <w:p w:rsidRPr="00E707C2" w:rsidR="00CD12D1" w:rsidRDefault="00F31D54" w14:paraId="0000004F" w14:textId="77777777">
            <w:pPr>
              <w:spacing w:after="60"/>
              <w:rPr>
                <w:sz w:val="20"/>
                <w:szCs w:val="20"/>
              </w:rPr>
            </w:pPr>
            <w:r w:rsidRPr="00E707C2">
              <w:rPr>
                <w:b/>
                <w:bCs/>
                <w:color w:val="FFFFFF"/>
                <w:sz w:val="20"/>
                <w:szCs w:val="20"/>
              </w:rPr>
              <w:t xml:space="preserve">Questions clés</w:t>
            </w:r>
          </w:p>
        </w:tc>
      </w:tr>
      <w:tr w:rsidRPr="00EB5A9E" w:rsidR="00CD12D1" w:rsidTr="000E09EF" w14:paraId="1CA8E33D" w14:textId="77777777">
        <w:trPr>
          <w:trHeight w:val="631"/>
        </w:trPr>
        <w:tc>
          <w:tcPr>
            <w:tcW w:w="1555" w:type="dxa"/>
            <w:tcBorders>
              <w:top w:val="single" w:color="CCCCCC" w:sz="4" w:space="0"/>
              <w:left w:val="single" w:color="CCCCCC" w:sz="4" w:space="0"/>
              <w:bottom w:val="single" w:color="CCCCCC" w:sz="4" w:space="0"/>
              <w:right w:val="single" w:color="CCCCCC" w:sz="4" w:space="0"/>
            </w:tcBorders>
            <w:shd w:val="clear" w:color="auto" w:fill="31849B" w:themeFill="accent5" w:themeFillShade="BF"/>
            <w:tcMar>
              <w:top w:w="80" w:type="dxa"/>
              <w:left w:w="120" w:type="dxa"/>
              <w:bottom w:w="80" w:type="dxa"/>
              <w:right w:w="120" w:type="dxa"/>
            </w:tcMar>
          </w:tcPr>
          <w:p w:rsidRPr="00620F4D" w:rsidR="00CD12D1" w:rsidRDefault="00F31D54" w14:paraId="00000050" w14:textId="77777777">
            <w:pPr>
              <w:spacing w:after="60"/>
              <w:rPr>
                <w:color w:val="F2F2F2" w:themeColor="background1" w:themeShade="F2"/>
              </w:rPr>
            </w:pPr>
            <w:r w:rsidRPr="00620F4D">
              <w:rPr>
                <w:b/>
                <w:bCs/>
                <w:color w:val="F2F2F2" w:themeColor="background1" w:themeShade="F2"/>
              </w:rPr>
              <w:t xml:space="preserve">1. Préservatifs et lubrifiants pour les personnes à risque accru</w:t>
            </w:r>
          </w:p>
        </w:tc>
        <w:tc>
          <w:tcPr>
            <w:tcW w:w="8788" w:type="dxa"/>
            <w:tcBorders>
              <w:top w:val="single" w:color="CCCCCC" w:sz="4" w:space="0"/>
              <w:left w:val="single" w:color="CCCCCC" w:sz="4" w:space="0"/>
              <w:bottom w:val="single" w:color="CCCCCC" w:sz="4" w:space="0"/>
              <w:right w:val="single" w:color="CCCCCC" w:sz="4" w:space="0"/>
            </w:tcBorders>
            <w:shd w:val="clear" w:color="auto" w:fill="FFFFFF"/>
            <w:tcMar>
              <w:top w:w="80" w:type="dxa"/>
              <w:left w:w="120" w:type="dxa"/>
              <w:bottom w:w="80" w:type="dxa"/>
              <w:right w:w="120" w:type="dxa"/>
            </w:tcMar>
          </w:tcPr>
          <w:p w:rsidRPr="003829CC" w:rsidR="00CD12D1" w:rsidP="000E09EF" w:rsidRDefault="00F31D54" w14:paraId="00000051" w14:textId="0E3D77CF">
            <w:pPr>
              <w:numPr>
                <w:ilvl w:val="0"/>
                <w:numId w:val="13"/>
              </w:numPr>
              <w:pBdr>
                <w:top w:val="nil"/>
                <w:left w:val="nil"/>
                <w:bottom w:val="nil"/>
                <w:right w:val="nil"/>
                <w:between w:val="nil"/>
              </w:pBdr>
              <w:spacing w:after="48" w:afterLines="20" w:line="216" w:lineRule="auto"/>
              <w:rPr>
                <w:color w:val="000000" w:themeColor="text1"/>
              </w:rPr>
            </w:pPr>
            <w:r w:rsidRPr="003829CC">
              <w:rPr>
                <w:color w:val="000000" w:themeColor="text1"/>
              </w:rPr>
              <w:t xml:space="preserve">L'investissement est-il </w:t>
            </w:r>
            <w:r w:rsidRPr="003829CC" w:rsidR="00E050C4">
              <w:rPr>
                <w:color w:val="000000" w:themeColor="text1"/>
              </w:rPr>
              <w:t xml:space="preserve">conçu pour atteindre </w:t>
            </w:r>
            <w:r w:rsidRPr="003829CC" w:rsidR="00E707C2">
              <w:rPr>
                <w:color w:val="000000" w:themeColor="text1"/>
              </w:rPr>
              <w:t xml:space="preserve">les populations et les zones présentant </w:t>
            </w:r>
            <w:r w:rsidRPr="003829CC">
              <w:rPr>
                <w:color w:val="000000" w:themeColor="text1"/>
              </w:rPr>
              <w:t xml:space="preserve">une incidence </w:t>
            </w:r>
            <w:r w:rsidRPr="003829CC" w:rsidR="00E707C2">
              <w:rPr>
                <w:color w:val="000000" w:themeColor="text1"/>
              </w:rPr>
              <w:t xml:space="preserve">élevée </w:t>
            </w:r>
            <w:r w:rsidRPr="003829CC">
              <w:rPr>
                <w:color w:val="000000" w:themeColor="text1"/>
              </w:rPr>
              <w:t xml:space="preserve">du VIH </w:t>
            </w:r>
            <w:r w:rsidRPr="003829CC" w:rsidR="00E050C4">
              <w:rPr>
                <w:color w:val="000000" w:themeColor="text1"/>
              </w:rPr>
              <w:t xml:space="preserve">(avec </w:t>
            </w:r>
            <w:r w:rsidRPr="003829CC" w:rsidR="00E050C4">
              <w:rPr>
                <w:color w:val="000000" w:themeColor="text1"/>
              </w:rPr>
              <w:t xml:space="preserve">un financement </w:t>
            </w:r>
            <w:r w:rsidRPr="003829CC" w:rsidR="00E050C4">
              <w:rPr>
                <w:color w:val="000000" w:themeColor="text1"/>
              </w:rPr>
              <w:t xml:space="preserve">complémentaire – </w:t>
            </w:r>
            <w:r w:rsidRPr="003829CC" w:rsidR="00E050C4">
              <w:rPr>
                <w:color w:val="000000" w:themeColor="text1"/>
              </w:rPr>
              <w:t xml:space="preserve">hors </w:t>
            </w:r>
            <w:r w:rsidRPr="003829CC" w:rsidR="00E050C4">
              <w:rPr>
                <w:color w:val="000000" w:themeColor="text1"/>
              </w:rPr>
              <w:t xml:space="preserve">Fonds </w:t>
            </w:r>
            <w:r w:rsidRPr="003829CC" w:rsidR="00E050C4">
              <w:rPr>
                <w:color w:val="000000" w:themeColor="text1"/>
              </w:rPr>
              <w:t xml:space="preserve">mondial </w:t>
            </w:r>
            <w:r w:rsidRPr="003829CC" w:rsidR="00E050C4">
              <w:rPr>
                <w:color w:val="000000" w:themeColor="text1"/>
              </w:rPr>
              <w:t xml:space="preserve">– pour les besoins en préservatifs et en contraceptifs des autres populations) </w:t>
            </w:r>
            <w:r w:rsidRPr="003829CC">
              <w:rPr>
                <w:color w:val="000000" w:themeColor="text1"/>
              </w:rPr>
              <w:t xml:space="preserve">?</w:t>
            </w:r>
          </w:p>
          <w:p w:rsidRPr="003829CC" w:rsidR="00E050C4" w:rsidP="000E09EF" w:rsidRDefault="00E050C4" w14:paraId="014C121D" w14:textId="77777777">
            <w:pPr>
              <w:numPr>
                <w:ilvl w:val="0"/>
                <w:numId w:val="13"/>
              </w:numPr>
              <w:pBdr>
                <w:top w:val="nil"/>
                <w:left w:val="nil"/>
                <w:bottom w:val="nil"/>
                <w:right w:val="nil"/>
                <w:between w:val="nil"/>
              </w:pBdr>
              <w:spacing w:after="48" w:afterLines="20" w:line="216" w:lineRule="auto"/>
              <w:rPr>
                <w:color w:val="000000" w:themeColor="text1"/>
              </w:rPr>
            </w:pPr>
            <w:r w:rsidRPr="003829CC">
              <w:rPr>
                <w:color w:val="000000" w:themeColor="text1"/>
              </w:rPr>
              <w:t xml:space="preserve">Une approche globale du marché est-elle utilisée, impliquant les secteurs du marketing commercial et social ?</w:t>
            </w:r>
          </w:p>
          <w:p w:rsidRPr="003829CC" w:rsidR="00CD12D1" w:rsidP="000E09EF" w:rsidRDefault="00F31D54" w14:paraId="00000052" w14:textId="52CB6CD4">
            <w:pPr>
              <w:numPr>
                <w:ilvl w:val="0"/>
                <w:numId w:val="13"/>
              </w:numPr>
              <w:pBdr>
                <w:top w:val="nil"/>
                <w:left w:val="nil"/>
                <w:bottom w:val="nil"/>
                <w:right w:val="nil"/>
                <w:between w:val="nil"/>
              </w:pBdr>
              <w:spacing w:after="48" w:afterLines="20" w:line="216" w:lineRule="auto"/>
              <w:rPr>
                <w:color w:val="000000" w:themeColor="text1"/>
              </w:rPr>
            </w:pPr>
            <w:r w:rsidRPr="003829CC">
              <w:rPr>
                <w:color w:val="000000" w:themeColor="text1"/>
              </w:rPr>
              <w:t xml:space="preserve">La distribution gratuite par les canaux communautaires est-elle privilégiée sans pour autant supplanter les ventes commerciales ?</w:t>
            </w:r>
          </w:p>
          <w:p w:rsidRPr="003829CC" w:rsidR="00CD12D1" w:rsidP="000E09EF" w:rsidRDefault="00F31D54" w14:paraId="00000053" w14:textId="14371C03">
            <w:pPr>
              <w:numPr>
                <w:ilvl w:val="0"/>
                <w:numId w:val="13"/>
              </w:numPr>
              <w:pBdr>
                <w:top w:val="nil"/>
                <w:left w:val="nil"/>
                <w:bottom w:val="nil"/>
                <w:right w:val="nil"/>
                <w:between w:val="nil"/>
              </w:pBdr>
              <w:spacing w:after="48" w:afterLines="20" w:line="216" w:lineRule="auto"/>
              <w:rPr>
                <w:color w:val="000000" w:themeColor="text1"/>
              </w:rPr>
            </w:pPr>
            <w:r w:rsidRPr="003829CC">
              <w:rPr>
                <w:color w:val="000000" w:themeColor="text1"/>
              </w:rPr>
              <w:t xml:space="preserve">La personnalisation des préservatifs (qui augmente les coûts) et les variations inutiles de produits sont-elles </w:t>
            </w:r>
            <w:r w:rsidRPr="003829CC" w:rsidR="009A02F4">
              <w:rPr>
                <w:color w:val="000000" w:themeColor="text1"/>
              </w:rPr>
              <w:t xml:space="preserve">réduites au minimum </w:t>
            </w:r>
            <w:r w:rsidRPr="003829CC">
              <w:rPr>
                <w:color w:val="000000" w:themeColor="text1"/>
              </w:rPr>
              <w:t xml:space="preserve">?</w:t>
            </w:r>
          </w:p>
          <w:p w:rsidRPr="003829CC" w:rsidR="00CD12D1" w:rsidP="000E09EF" w:rsidRDefault="00F31D54" w14:paraId="00000055" w14:textId="6FFA4C5E">
            <w:pPr>
              <w:numPr>
                <w:ilvl w:val="0"/>
                <w:numId w:val="13"/>
              </w:numPr>
              <w:pBdr>
                <w:top w:val="nil"/>
                <w:left w:val="nil"/>
                <w:bottom w:val="nil"/>
                <w:right w:val="nil"/>
                <w:between w:val="nil"/>
              </w:pBdr>
              <w:spacing w:after="48" w:afterLines="20" w:line="216" w:lineRule="auto"/>
              <w:rPr>
                <w:color w:val="000000" w:themeColor="text1"/>
              </w:rPr>
            </w:pPr>
            <w:r w:rsidRPr="003829CC" w:rsidR="00E050C4">
              <w:rPr>
                <w:color w:val="000000" w:themeColor="text1"/>
              </w:rPr>
              <w:t xml:space="preserve">L'investissement</w:t>
            </w:r>
            <w:r w:rsidRPr="003829CC">
              <w:rPr>
                <w:color w:val="000000" w:themeColor="text1"/>
              </w:rPr>
              <w:t xml:space="preserve"> </w:t>
            </w:r>
            <w:r w:rsidRPr="003829CC">
              <w:rPr>
                <w:color w:val="000000" w:themeColor="text1"/>
              </w:rPr>
              <w:t xml:space="preserve">couvre-t</w:t>
            </w:r>
            <w:r w:rsidRPr="003829CC">
              <w:rPr>
                <w:color w:val="000000" w:themeColor="text1"/>
              </w:rPr>
              <w:t xml:space="preserve">-il </w:t>
            </w:r>
            <w:r w:rsidRPr="003829CC">
              <w:rPr>
                <w:color w:val="000000" w:themeColor="text1"/>
              </w:rPr>
              <w:t xml:space="preserve">les défis liés à l'accès aux préservatifs et à la distribution du dernier kilomètre, en particulier dans les milieux communautaires, y compris des approches telles que :</w:t>
            </w:r>
          </w:p>
          <w:p w:rsidRPr="003829CC" w:rsidR="00CD12D1" w:rsidP="000E09EF" w:rsidRDefault="00F31D54" w14:paraId="00000056" w14:textId="7AC722DA">
            <w:pPr>
              <w:numPr>
                <w:ilvl w:val="1"/>
                <w:numId w:val="13"/>
              </w:numPr>
              <w:pBdr>
                <w:top w:val="nil"/>
                <w:left w:val="nil"/>
                <w:bottom w:val="nil"/>
                <w:right w:val="nil"/>
                <w:between w:val="nil"/>
              </w:pBdr>
              <w:spacing w:after="48" w:afterLines="20" w:line="216" w:lineRule="auto"/>
              <w:rPr>
                <w:color w:val="000000" w:themeColor="text1"/>
              </w:rPr>
            </w:pPr>
            <w:r w:rsidRPr="003829CC" w:rsidR="009A02F4">
              <w:rPr>
                <w:color w:val="000000" w:themeColor="text1"/>
              </w:rPr>
              <w:t xml:space="preserve">L'amélioration </w:t>
            </w:r>
            <w:r w:rsidRPr="003829CC">
              <w:rPr>
                <w:color w:val="000000" w:themeColor="text1"/>
              </w:rPr>
              <w:t xml:space="preserve">des systèmes de chaîne d'approvisionnement </w:t>
            </w:r>
            <w:r w:rsidRPr="003829CC" w:rsidR="009A02F4">
              <w:rPr>
                <w:color w:val="000000" w:themeColor="text1"/>
              </w:rPr>
              <w:t xml:space="preserve">axée sur le dernier kilomètre</w:t>
            </w:r>
          </w:p>
          <w:p w:rsidRPr="003829CC" w:rsidR="00CD12D1" w:rsidP="000E09EF" w:rsidRDefault="00F31D54" w14:paraId="00000057" w14:textId="142796B3">
            <w:pPr>
              <w:numPr>
                <w:ilvl w:val="1"/>
                <w:numId w:val="13"/>
              </w:numPr>
              <w:pBdr>
                <w:top w:val="nil"/>
                <w:left w:val="nil"/>
                <w:bottom w:val="nil"/>
                <w:right w:val="nil"/>
                <w:between w:val="nil"/>
              </w:pBdr>
              <w:spacing w:after="48" w:afterLines="20" w:line="216" w:lineRule="auto"/>
              <w:rPr>
                <w:color w:val="000000" w:themeColor="text1"/>
              </w:rPr>
            </w:pPr>
            <w:r w:rsidRPr="003829CC">
              <w:rPr>
                <w:color w:val="000000" w:themeColor="text1"/>
              </w:rPr>
              <w:t xml:space="preserve">Des partenariats innovants avec des distributeurs du secteur privé (</w:t>
            </w:r>
            <w:r w:rsidR="00290936">
              <w:rPr>
                <w:color w:val="000000" w:themeColor="text1"/>
              </w:rPr>
              <w:t xml:space="preserve">par exemple, </w:t>
            </w:r>
            <w:r w:rsidRPr="003829CC">
              <w:rPr>
                <w:color w:val="000000" w:themeColor="text1"/>
              </w:rPr>
              <w:t xml:space="preserve">des entreprises de boissons, des pharmacies, etc.) </w:t>
            </w:r>
            <w:r w:rsidRPr="003829CC" w:rsidR="009A02F4">
              <w:rPr>
                <w:color w:val="000000" w:themeColor="text1"/>
              </w:rPr>
              <w:t xml:space="preserve">?</w:t>
            </w:r>
          </w:p>
          <w:p w:rsidRPr="003829CC" w:rsidR="00CD12D1" w:rsidP="000E09EF" w:rsidRDefault="00F31D54" w14:paraId="0000005C" w14:textId="00CFF47B">
            <w:pPr>
              <w:numPr>
                <w:ilvl w:val="0"/>
                <w:numId w:val="13"/>
              </w:numPr>
              <w:pBdr>
                <w:top w:val="nil"/>
                <w:left w:val="nil"/>
                <w:bottom w:val="nil"/>
                <w:right w:val="nil"/>
                <w:between w:val="nil"/>
              </w:pBdr>
              <w:spacing w:after="48" w:afterLines="20" w:line="216" w:lineRule="auto"/>
              <w:rPr>
                <w:color w:val="000000" w:themeColor="text1"/>
              </w:rPr>
            </w:pPr>
            <w:r w:rsidRPr="003829CC">
              <w:rPr>
                <w:color w:val="000000" w:themeColor="text1"/>
              </w:rPr>
              <w:t xml:space="preserve">Une distribution active visant à générer la demande de préservatifs, initiée par les prestataires et intégrée aux services de santé sexuelle et reproductive (SSR) et de lutte contre le VIH </w:t>
            </w:r>
            <w:r w:rsidR="00A34C33">
              <w:rPr>
                <w:color w:val="000000" w:themeColor="text1"/>
              </w:rPr>
              <w:t xml:space="preserve">? </w:t>
            </w:r>
          </w:p>
          <w:p w:rsidRPr="003829CC" w:rsidR="00CD12D1" w:rsidP="000E09EF" w:rsidRDefault="00F31D54" w14:paraId="0000005D" w14:textId="77777777">
            <w:pPr>
              <w:numPr>
                <w:ilvl w:val="0"/>
                <w:numId w:val="13"/>
              </w:numPr>
              <w:pBdr>
                <w:top w:val="nil"/>
                <w:left w:val="nil"/>
                <w:bottom w:val="nil"/>
                <w:right w:val="nil"/>
                <w:between w:val="nil"/>
              </w:pBdr>
              <w:spacing w:after="48" w:afterLines="20" w:line="216" w:lineRule="auto"/>
              <w:rPr>
                <w:color w:val="000000" w:themeColor="text1"/>
              </w:rPr>
            </w:pPr>
            <w:r w:rsidRPr="003829CC">
              <w:rPr>
                <w:color w:val="000000" w:themeColor="text1"/>
              </w:rPr>
              <w:t xml:space="preserve">La demande de financement inclut-elle des activités de gestion du programme telles que :</w:t>
            </w:r>
          </w:p>
          <w:p w:rsidRPr="003829CC" w:rsidR="00CD12D1" w:rsidP="000E09EF" w:rsidRDefault="00F31D54" w14:paraId="0000005F" w14:textId="20E75383">
            <w:pPr>
              <w:numPr>
                <w:ilvl w:val="1"/>
                <w:numId w:val="13"/>
              </w:numPr>
              <w:pBdr>
                <w:top w:val="nil"/>
                <w:left w:val="nil"/>
                <w:bottom w:val="nil"/>
                <w:right w:val="nil"/>
                <w:between w:val="nil"/>
              </w:pBdr>
              <w:spacing w:after="48" w:afterLines="20" w:line="216" w:lineRule="auto"/>
              <w:rPr>
                <w:color w:val="000000" w:themeColor="text1"/>
              </w:rPr>
            </w:pPr>
            <w:r w:rsidRPr="003829CC">
              <w:rPr>
                <w:color w:val="000000" w:themeColor="text1"/>
              </w:rPr>
              <w:t xml:space="preserve">le renforcement des capacités et le soutien au responsable du programme gouvernemental</w:t>
            </w:r>
          </w:p>
          <w:p w:rsidRPr="003829CC" w:rsidR="00CD12D1" w:rsidP="000E09EF" w:rsidRDefault="00F31D54" w14:paraId="00000060" w14:textId="6715F69E">
            <w:pPr>
              <w:numPr>
                <w:ilvl w:val="1"/>
                <w:numId w:val="13"/>
              </w:numPr>
              <w:pBdr>
                <w:top w:val="nil"/>
                <w:left w:val="nil"/>
                <w:bottom w:val="nil"/>
                <w:right w:val="nil"/>
                <w:between w:val="nil"/>
              </w:pBdr>
              <w:spacing w:after="48" w:afterLines="20" w:line="216" w:lineRule="auto"/>
              <w:ind w:start="635" w:hanging="278"/>
              <w:rPr>
                <w:color w:val="000000" w:themeColor="text1"/>
              </w:rPr>
            </w:pPr>
            <w:r w:rsidRPr="003829CC">
              <w:rPr>
                <w:color w:val="000000" w:themeColor="text1"/>
              </w:rPr>
              <w:t xml:space="preserve">La nomination d'un facilitateur de marché </w:t>
            </w:r>
            <w:r w:rsidRPr="003829CC" w:rsidR="009A02F4">
              <w:rPr>
                <w:color w:val="000000" w:themeColor="text1"/>
              </w:rPr>
              <w:t xml:space="preserve">? </w:t>
            </w:r>
          </w:p>
        </w:tc>
      </w:tr>
      <w:tr w:rsidRPr="00EB5A9E" w:rsidR="00CD12D1" w:rsidTr="000E09EF" w14:paraId="16224A85" w14:textId="77777777">
        <w:tc>
          <w:tcPr>
            <w:tcW w:w="1555" w:type="dxa"/>
            <w:tcBorders>
              <w:top w:val="single" w:color="CCCCCC" w:sz="4" w:space="0"/>
              <w:left w:val="single" w:color="CCCCCC" w:sz="4" w:space="0"/>
              <w:bottom w:val="single" w:color="CCCCCC" w:sz="4" w:space="0"/>
              <w:right w:val="single" w:color="CCCCCC" w:sz="4" w:space="0"/>
            </w:tcBorders>
            <w:shd w:val="clear" w:color="auto" w:fill="31849B" w:themeFill="accent5" w:themeFillShade="BF"/>
            <w:tcMar>
              <w:top w:w="80" w:type="dxa"/>
              <w:left w:w="120" w:type="dxa"/>
              <w:bottom w:w="80" w:type="dxa"/>
              <w:right w:w="120" w:type="dxa"/>
            </w:tcMar>
          </w:tcPr>
          <w:p w:rsidRPr="00620F4D" w:rsidR="00CD12D1" w:rsidRDefault="00F31D54" w14:paraId="00000061" w14:textId="77777777">
            <w:pPr>
              <w:spacing w:after="60"/>
              <w:rPr>
                <w:color w:val="F2F2F2" w:themeColor="background1" w:themeShade="F2"/>
              </w:rPr>
            </w:pPr>
            <w:r w:rsidRPr="00620F4D">
              <w:rPr>
                <w:b/>
                <w:bCs/>
                <w:color w:val="F2F2F2" w:themeColor="background1" w:themeShade="F2"/>
              </w:rPr>
              <w:t xml:space="preserve">2. </w:t>
            </w:r>
            <w:r w:rsidRPr="00620F4D">
              <w:rPr>
                <w:b/>
                <w:bCs/>
                <w:color w:val="F2F2F2" w:themeColor="background1" w:themeShade="F2"/>
              </w:rPr>
              <w:t xml:space="preserve">PrEP </w:t>
            </w:r>
            <w:r w:rsidRPr="00620F4D">
              <w:rPr>
                <w:b/>
                <w:bCs/>
                <w:color w:val="F2F2F2" w:themeColor="background1" w:themeShade="F2"/>
              </w:rPr>
              <w:t xml:space="preserve">et PEP pour les personnes à risque accru</w:t>
            </w:r>
          </w:p>
        </w:tc>
        <w:tc>
          <w:tcPr>
            <w:tcW w:w="8788" w:type="dxa"/>
            <w:tcBorders>
              <w:top w:val="single" w:color="CCCCCC" w:sz="4" w:space="0"/>
              <w:left w:val="single" w:color="CCCCCC" w:sz="4" w:space="0"/>
              <w:bottom w:val="single" w:color="CCCCCC" w:sz="4" w:space="0"/>
              <w:right w:val="single" w:color="CCCCCC" w:sz="4" w:space="0"/>
            </w:tcBorders>
            <w:shd w:val="clear" w:color="auto" w:fill="FFFFFF"/>
            <w:tcMar>
              <w:top w:w="80" w:type="dxa"/>
              <w:left w:w="120" w:type="dxa"/>
              <w:bottom w:w="80" w:type="dxa"/>
              <w:right w:w="120" w:type="dxa"/>
            </w:tcMar>
          </w:tcPr>
          <w:p w:rsidRPr="003829CC" w:rsidR="00CD12D1" w:rsidP="000E09EF" w:rsidRDefault="00F31D54" w14:paraId="00000062" w14:textId="3BAC531E">
            <w:pPr>
              <w:numPr>
                <w:ilvl w:val="0"/>
                <w:numId w:val="13"/>
              </w:numPr>
              <w:pBdr>
                <w:top w:val="nil"/>
                <w:left w:val="nil"/>
                <w:bottom w:val="nil"/>
                <w:right w:val="nil"/>
                <w:between w:val="nil"/>
              </w:pBdr>
              <w:spacing w:after="48" w:afterLines="20" w:line="216" w:lineRule="auto"/>
              <w:rPr>
                <w:color w:val="000000" w:themeColor="text1"/>
              </w:rPr>
            </w:pPr>
            <w:r w:rsidRPr="003829CC">
              <w:rPr>
                <w:color w:val="000000" w:themeColor="text1"/>
              </w:rPr>
              <w:t xml:space="preserve">L'ampleur et la rapidité de </w:t>
            </w:r>
            <w:r w:rsidRPr="003829CC">
              <w:rPr>
                <w:color w:val="000000" w:themeColor="text1"/>
              </w:rPr>
              <w:t xml:space="preserve">la mise en œuvre </w:t>
            </w:r>
            <w:r w:rsidRPr="003829CC">
              <w:rPr>
                <w:color w:val="000000" w:themeColor="text1"/>
              </w:rPr>
              <w:t xml:space="preserve">de la PrEP </w:t>
            </w:r>
            <w:r w:rsidRPr="003829CC">
              <w:rPr>
                <w:color w:val="000000" w:themeColor="text1"/>
              </w:rPr>
              <w:t xml:space="preserve">(y compris les cibles spécifiques en termes de population et de zone géographique) </w:t>
            </w:r>
            <w:r w:rsidRPr="003829CC">
              <w:rPr>
                <w:color w:val="000000" w:themeColor="text1"/>
              </w:rPr>
              <w:t xml:space="preserve">sont</w:t>
            </w:r>
            <w:r w:rsidRPr="003829CC">
              <w:rPr>
                <w:color w:val="000000" w:themeColor="text1"/>
              </w:rPr>
              <w:t xml:space="preserve">-elles </w:t>
            </w:r>
            <w:r w:rsidRPr="003829CC">
              <w:rPr>
                <w:color w:val="000000" w:themeColor="text1"/>
              </w:rPr>
              <w:t xml:space="preserve">suffisantes</w:t>
            </w:r>
            <w:r w:rsidRPr="003829CC" w:rsidR="00E050C4">
              <w:rPr>
                <w:color w:val="000000" w:themeColor="text1"/>
              </w:rPr>
              <w:t xml:space="preserve"> </w:t>
            </w:r>
            <w:r w:rsidRPr="003829CC">
              <w:rPr>
                <w:color w:val="000000" w:themeColor="text1"/>
              </w:rPr>
              <w:t xml:space="preserve">pour garantir un impact significatif ?</w:t>
            </w:r>
          </w:p>
          <w:p w:rsidRPr="003829CC" w:rsidR="00CD12D1" w:rsidP="000E09EF" w:rsidRDefault="00F31D54" w14:paraId="00000063" w14:textId="584F19BA">
            <w:pPr>
              <w:numPr>
                <w:ilvl w:val="0"/>
                <w:numId w:val="13"/>
              </w:numPr>
              <w:pBdr>
                <w:top w:val="nil"/>
                <w:left w:val="nil"/>
                <w:bottom w:val="nil"/>
                <w:right w:val="nil"/>
                <w:between w:val="nil"/>
              </w:pBdr>
              <w:spacing w:after="48" w:afterLines="20" w:line="216" w:lineRule="auto"/>
              <w:rPr>
                <w:color w:val="000000" w:themeColor="text1"/>
              </w:rPr>
            </w:pPr>
            <w:r w:rsidRPr="003829CC">
              <w:rPr>
                <w:color w:val="000000" w:themeColor="text1"/>
              </w:rPr>
              <w:t xml:space="preserve">Les objectifs de </w:t>
            </w:r>
            <w:r w:rsidRPr="003829CC">
              <w:rPr>
                <w:color w:val="000000" w:themeColor="text1"/>
              </w:rPr>
              <w:t xml:space="preserve">la PrEP</w:t>
            </w:r>
            <w:r w:rsidRPr="003829CC">
              <w:rPr>
                <w:color w:val="000000" w:themeColor="text1"/>
              </w:rPr>
              <w:t xml:space="preserve"> sont-ils </w:t>
            </w:r>
            <w:r w:rsidRPr="003829CC">
              <w:rPr>
                <w:color w:val="000000" w:themeColor="text1"/>
              </w:rPr>
              <w:t xml:space="preserve">fixés aux niveaux national et infranational </w:t>
            </w:r>
            <w:r w:rsidRPr="003829CC" w:rsidR="007C5940">
              <w:rPr>
                <w:color w:val="000000" w:themeColor="text1"/>
              </w:rPr>
              <w:t xml:space="preserve">sur la base de données épidémiologiques (</w:t>
            </w:r>
            <w:r w:rsidRPr="003829CC" w:rsidR="007C5940">
              <w:rPr>
                <w:color w:val="000000" w:themeColor="text1"/>
              </w:rPr>
              <w:t xml:space="preserve">par exemple, </w:t>
            </w:r>
            <w:r w:rsidRPr="003829CC" w:rsidR="007C5940">
              <w:rPr>
                <w:color w:val="000000" w:themeColor="text1"/>
              </w:rPr>
              <w:t xml:space="preserve">estimations des besoins Spectrum / SHIPP ou </w:t>
            </w:r>
            <w:r w:rsidRPr="003829CC" w:rsidR="007C5940">
              <w:rPr>
                <w:color w:val="000000" w:themeColor="text1"/>
              </w:rPr>
              <w:t xml:space="preserve">PrEP-IT) </w:t>
            </w:r>
            <w:r w:rsidRPr="003829CC">
              <w:rPr>
                <w:color w:val="000000" w:themeColor="text1"/>
              </w:rPr>
              <w:t xml:space="preserve">et accompagnés d'une quantification des ressources ?</w:t>
            </w:r>
          </w:p>
          <w:p w:rsidRPr="003829CC" w:rsidR="009A02F4" w:rsidP="000E09EF" w:rsidRDefault="00F31D54" w14:paraId="0F558743" w14:textId="73320239">
            <w:pPr>
              <w:numPr>
                <w:ilvl w:val="0"/>
                <w:numId w:val="13"/>
              </w:numPr>
              <w:pBdr>
                <w:top w:val="nil"/>
                <w:left w:val="nil"/>
                <w:bottom w:val="nil"/>
                <w:right w:val="nil"/>
                <w:between w:val="nil"/>
              </w:pBdr>
              <w:spacing w:after="48" w:afterLines="20" w:line="216" w:lineRule="auto"/>
              <w:rPr>
                <w:color w:val="000000" w:themeColor="text1"/>
              </w:rPr>
            </w:pPr>
            <w:r w:rsidRPr="003829CC">
              <w:rPr>
                <w:color w:val="000000" w:themeColor="text1"/>
              </w:rPr>
              <w:t xml:space="preserve">L'efficacité des achats a-t-elle été prise en compte, par exemple en recourant à </w:t>
            </w:r>
            <w:r w:rsidRPr="003829CC">
              <w:rPr>
                <w:color w:val="000000" w:themeColor="text1"/>
              </w:rPr>
              <w:t xml:space="preserve">l'option</w:t>
            </w:r>
            <w:r w:rsidRPr="003829CC">
              <w:rPr>
                <w:color w:val="000000" w:themeColor="text1"/>
              </w:rPr>
              <w:t xml:space="preserve"> </w:t>
            </w:r>
            <w:r w:rsidRPr="003829CC">
              <w:rPr>
                <w:color w:val="000000" w:themeColor="text1"/>
              </w:rPr>
              <w:t xml:space="preserve">de PrEP</w:t>
            </w:r>
            <w:r w:rsidRPr="003829CC">
              <w:rPr>
                <w:color w:val="000000" w:themeColor="text1"/>
              </w:rPr>
              <w:t xml:space="preserve"> orale la moins coûteuse </w:t>
            </w:r>
            <w:r w:rsidRPr="003829CC">
              <w:rPr>
                <w:color w:val="000000" w:themeColor="text1"/>
              </w:rPr>
              <w:t xml:space="preserve">(TDF/3TC plutôt que TDF/FTC), le cas échéant ?</w:t>
            </w:r>
          </w:p>
          <w:p w:rsidRPr="003829CC" w:rsidR="00FC6B4B" w:rsidP="000E09EF" w:rsidRDefault="00FC6B4B" w14:paraId="5B6ABD17" w14:textId="0E6987EC">
            <w:pPr>
              <w:numPr>
                <w:ilvl w:val="0"/>
                <w:numId w:val="13"/>
              </w:numPr>
              <w:pBdr>
                <w:top w:val="nil"/>
                <w:left w:val="nil"/>
                <w:bottom w:val="nil"/>
                <w:right w:val="nil"/>
                <w:between w:val="nil"/>
              </w:pBdr>
              <w:spacing w:after="48" w:afterLines="20" w:line="216" w:lineRule="auto"/>
            </w:pPr>
            <w:r w:rsidRPr="003829CC">
              <w:rPr>
                <w:color w:val="000000"/>
              </w:rPr>
              <w:t xml:space="preserve">La PEP est-elle fournie pour toutes les expositions potentielles au VIH, y compris dans le cadre des </w:t>
            </w:r>
            <w:r w:rsidR="00393B09">
              <w:rPr>
                <w:color w:val="000000"/>
              </w:rPr>
              <w:t xml:space="preserve">soins de santé sexuelle et reproductive et </w:t>
            </w:r>
            <w:r w:rsidRPr="003829CC">
              <w:rPr>
                <w:color w:val="000000"/>
              </w:rPr>
              <w:t xml:space="preserve">des soins post-viol ?</w:t>
            </w:r>
          </w:p>
          <w:p w:rsidRPr="003829CC" w:rsidR="00CD12D1" w:rsidP="000E09EF" w:rsidRDefault="007C5940" w14:paraId="00000066" w14:textId="058F1918">
            <w:pPr>
              <w:numPr>
                <w:ilvl w:val="0"/>
                <w:numId w:val="13"/>
              </w:numPr>
              <w:pBdr>
                <w:top w:val="nil"/>
                <w:left w:val="nil"/>
                <w:bottom w:val="nil"/>
                <w:right w:val="nil"/>
                <w:between w:val="nil"/>
              </w:pBdr>
              <w:spacing w:after="48" w:afterLines="20" w:line="216" w:lineRule="auto"/>
              <w:rPr>
                <w:color w:val="000000" w:themeColor="text1"/>
              </w:rPr>
            </w:pPr>
            <w:r w:rsidRPr="003829CC">
              <w:rPr>
                <w:color w:val="000000" w:themeColor="text1"/>
              </w:rPr>
              <w:t xml:space="preserve">Y a-t-il des écarts par rapport aux dernières recommandations de l'OMS ? </w:t>
            </w:r>
          </w:p>
          <w:p w:rsidRPr="003829CC" w:rsidR="00CD12D1" w:rsidP="000E09EF" w:rsidRDefault="00F31D54" w14:paraId="00000067" w14:textId="5D9CDF52">
            <w:pPr>
              <w:numPr>
                <w:ilvl w:val="0"/>
                <w:numId w:val="13"/>
              </w:numPr>
              <w:pBdr>
                <w:top w:val="nil"/>
                <w:left w:val="nil"/>
                <w:bottom w:val="nil"/>
                <w:right w:val="nil"/>
                <w:between w:val="nil"/>
              </w:pBdr>
              <w:spacing w:after="48" w:afterLines="20" w:line="216" w:lineRule="auto"/>
              <w:rPr>
                <w:color w:val="000000" w:themeColor="text1"/>
              </w:rPr>
            </w:pPr>
            <w:r w:rsidRPr="003829CC">
              <w:rPr>
                <w:color w:val="000000" w:themeColor="text1"/>
              </w:rPr>
              <w:t xml:space="preserve">Des modèles de prestation de services différenciés ont-ils été pris en compte ? (notamment le transfert de tâches, les soins de santé primaires, les modèles privés et communautaires, ainsi que l'utilisation des tests de dépistage rapide du VIH) </w:t>
            </w:r>
          </w:p>
          <w:p w:rsidRPr="003829CC" w:rsidR="00CD12D1" w:rsidP="000E09EF" w:rsidRDefault="00F31D54" w14:paraId="00000068" w14:textId="77777777">
            <w:pPr>
              <w:numPr>
                <w:ilvl w:val="0"/>
                <w:numId w:val="13"/>
              </w:numPr>
              <w:pBdr>
                <w:top w:val="nil"/>
                <w:left w:val="nil"/>
                <w:bottom w:val="nil"/>
                <w:right w:val="nil"/>
                <w:between w:val="nil"/>
              </w:pBdr>
              <w:spacing w:after="48" w:afterLines="20" w:line="216" w:lineRule="auto"/>
              <w:rPr>
                <w:color w:val="000000" w:themeColor="text1"/>
              </w:rPr>
            </w:pPr>
            <w:r w:rsidRPr="003829CC">
              <w:rPr>
                <w:color w:val="000000" w:themeColor="text1"/>
              </w:rPr>
              <w:t xml:space="preserve">L'accès à </w:t>
            </w:r>
            <w:r w:rsidRPr="003829CC">
              <w:rPr>
                <w:color w:val="000000" w:themeColor="text1"/>
              </w:rPr>
              <w:t xml:space="preserve">la PrEP</w:t>
            </w:r>
            <w:r w:rsidRPr="003829CC">
              <w:rPr>
                <w:color w:val="000000" w:themeColor="text1"/>
              </w:rPr>
              <w:t xml:space="preserve"> est-il </w:t>
            </w:r>
            <w:r w:rsidRPr="003829CC">
              <w:rPr>
                <w:color w:val="000000" w:themeColor="text1"/>
              </w:rPr>
              <w:t xml:space="preserve">ouvert à toutes les personnes qui en font la demande, sans qu'il soit nécessaire de s'identifier à une population spécifique ou de justifier d'une exposition particulière ?</w:t>
            </w:r>
          </w:p>
          <w:p w:rsidRPr="003829CC" w:rsidR="00CD12D1" w:rsidP="000E09EF" w:rsidRDefault="00F31D54" w14:paraId="0000006A" w14:textId="77777777">
            <w:pPr>
              <w:numPr>
                <w:ilvl w:val="0"/>
                <w:numId w:val="13"/>
              </w:numPr>
              <w:pBdr>
                <w:top w:val="nil"/>
                <w:left w:val="nil"/>
                <w:bottom w:val="nil"/>
                <w:right w:val="nil"/>
                <w:between w:val="nil"/>
              </w:pBdr>
              <w:spacing w:after="48" w:afterLines="20" w:line="216" w:lineRule="auto"/>
              <w:rPr>
                <w:color w:val="000000" w:themeColor="text1"/>
              </w:rPr>
            </w:pPr>
            <w:r w:rsidRPr="003829CC">
              <w:rPr>
                <w:color w:val="000000" w:themeColor="text1"/>
              </w:rPr>
              <w:t xml:space="preserve">La gamme de </w:t>
            </w:r>
            <w:r w:rsidRPr="003829CC">
              <w:rPr>
                <w:color w:val="000000" w:themeColor="text1"/>
              </w:rPr>
              <w:t xml:space="preserve">produits </w:t>
            </w:r>
            <w:r w:rsidRPr="003829CC">
              <w:rPr>
                <w:color w:val="000000" w:themeColor="text1"/>
              </w:rPr>
              <w:t xml:space="preserve">de PrEP</w:t>
            </w:r>
            <w:r w:rsidRPr="003829CC">
              <w:rPr>
                <w:color w:val="000000" w:themeColor="text1"/>
              </w:rPr>
              <w:t xml:space="preserve"> </w:t>
            </w:r>
            <w:r w:rsidRPr="003829CC">
              <w:rPr>
                <w:color w:val="000000" w:themeColor="text1"/>
              </w:rPr>
              <w:t xml:space="preserve">comprend-elle des options à action prolongée (par exemple, </w:t>
            </w:r>
            <w:r w:rsidRPr="003829CC">
              <w:rPr>
                <w:color w:val="000000" w:themeColor="text1"/>
              </w:rPr>
              <w:t xml:space="preserve">le lénacapavir</w:t>
            </w:r>
            <w:r w:rsidRPr="003829CC">
              <w:rPr>
                <w:color w:val="000000" w:themeColor="text1"/>
              </w:rPr>
              <w:t xml:space="preserve"> administré tous les 6 mois</w:t>
            </w:r>
            <w:r w:rsidRPr="003829CC">
              <w:rPr>
                <w:color w:val="000000" w:themeColor="text1"/>
              </w:rPr>
              <w:t xml:space="preserve">, le cabotégravir administré tous les 2 mois) en vue de leur introduction et de leur déploiement à grande échelle ? Les activités de démarrage (enregistrement, lignes directrices, formation, chaîne d'approvisionnement, suivi et évaluation, pharmacovigilance) sont-elles prises en compte ?</w:t>
            </w:r>
          </w:p>
          <w:p w:rsidRPr="003829CC" w:rsidR="00CD12D1" w:rsidP="000E09EF" w:rsidRDefault="00F31D54" w14:paraId="0000006B" w14:textId="77777777">
            <w:pPr>
              <w:numPr>
                <w:ilvl w:val="0"/>
                <w:numId w:val="13"/>
              </w:numPr>
              <w:pBdr>
                <w:top w:val="nil"/>
                <w:left w:val="nil"/>
                <w:bottom w:val="nil"/>
                <w:right w:val="nil"/>
                <w:between w:val="nil"/>
              </w:pBdr>
              <w:spacing w:after="48" w:afterLines="20" w:line="216" w:lineRule="auto"/>
              <w:rPr>
                <w:color w:val="000000" w:themeColor="text1"/>
              </w:rPr>
            </w:pPr>
            <w:r w:rsidRPr="003829CC">
              <w:rPr>
                <w:color w:val="000000" w:themeColor="text1"/>
              </w:rPr>
              <w:t xml:space="preserve">La transmission pendant la grossesse et l'allaitement est-elle prise en compte, y compris l'intégration avec les services de santé maternelle et infantile ?</w:t>
            </w:r>
          </w:p>
        </w:tc>
      </w:tr>
      <w:tr w:rsidRPr="00EB5A9E" w:rsidR="00CD12D1" w:rsidTr="000E09EF" w14:paraId="3C917C00" w14:textId="77777777">
        <w:tc>
          <w:tcPr>
            <w:tcW w:w="1555" w:type="dxa"/>
            <w:tcBorders>
              <w:top w:val="single" w:color="CCCCCC" w:sz="4" w:space="0"/>
              <w:left w:val="single" w:color="CCCCCC" w:sz="4" w:space="0"/>
              <w:bottom w:val="single" w:color="CCCCCC" w:sz="4" w:space="0"/>
              <w:right w:val="single" w:color="CCCCCC" w:sz="4" w:space="0"/>
            </w:tcBorders>
            <w:shd w:val="clear" w:color="auto" w:fill="31849B" w:themeFill="accent5" w:themeFillShade="BF"/>
            <w:tcMar>
              <w:top w:w="80" w:type="dxa"/>
              <w:left w:w="120" w:type="dxa"/>
              <w:bottom w:w="80" w:type="dxa"/>
              <w:right w:w="120" w:type="dxa"/>
            </w:tcMar>
          </w:tcPr>
          <w:p w:rsidRPr="00620F4D" w:rsidR="00CD12D1" w:rsidRDefault="00F31D54" w14:paraId="0000006C" w14:textId="77777777">
            <w:pPr>
              <w:spacing w:after="60"/>
              <w:rPr>
                <w:color w:val="F2F2F2" w:themeColor="background1" w:themeShade="F2"/>
              </w:rPr>
            </w:pPr>
            <w:r w:rsidRPr="00620F4D">
              <w:rPr>
                <w:b/>
                <w:bCs/>
                <w:color w:val="F2F2F2" w:themeColor="background1" w:themeShade="F2"/>
              </w:rPr>
              <w:t xml:space="preserve">3. Réduction des risques pour les personnes qui consomment des drogues</w:t>
            </w:r>
          </w:p>
        </w:tc>
        <w:tc>
          <w:tcPr>
            <w:tcW w:w="8788" w:type="dxa"/>
            <w:tcBorders>
              <w:top w:val="single" w:color="CCCCCC" w:sz="4" w:space="0"/>
              <w:left w:val="single" w:color="CCCCCC" w:sz="4" w:space="0"/>
              <w:bottom w:val="single" w:color="CCCCCC" w:sz="4" w:space="0"/>
              <w:right w:val="single" w:color="CCCCCC" w:sz="4" w:space="0"/>
            </w:tcBorders>
            <w:shd w:val="clear" w:color="auto" w:fill="FFFFFF"/>
            <w:tcMar>
              <w:top w:w="80" w:type="dxa"/>
              <w:left w:w="120" w:type="dxa"/>
              <w:bottom w:w="80" w:type="dxa"/>
              <w:right w:w="120" w:type="dxa"/>
            </w:tcMar>
          </w:tcPr>
          <w:p w:rsidRPr="003829CC" w:rsidR="00CD12D1" w:rsidP="000E09EF" w:rsidRDefault="00F31D54" w14:paraId="0000006D" w14:textId="29EBCF6C">
            <w:pPr>
              <w:numPr>
                <w:ilvl w:val="0"/>
                <w:numId w:val="13"/>
              </w:numPr>
              <w:pBdr>
                <w:top w:val="nil"/>
                <w:left w:val="nil"/>
                <w:bottom w:val="nil"/>
                <w:right w:val="nil"/>
                <w:between w:val="nil"/>
              </w:pBdr>
              <w:spacing w:after="48" w:afterLines="20" w:line="216" w:lineRule="auto"/>
            </w:pPr>
            <w:r w:rsidRPr="003829CC">
              <w:rPr>
                <w:color w:val="000000"/>
              </w:rPr>
              <w:t xml:space="preserve">La couverture en matière de réduction des risques est-elle suffisamment ambitieuse </w:t>
            </w:r>
            <w:r w:rsidRPr="003829CC">
              <w:rPr>
                <w:color w:val="000000"/>
              </w:rPr>
              <w:t xml:space="preserve">pour avoir </w:t>
            </w:r>
            <w:r w:rsidRPr="003829CC">
              <w:rPr>
                <w:color w:val="000000"/>
              </w:rPr>
              <w:t xml:space="preserve">un impact ?</w:t>
            </w:r>
          </w:p>
          <w:p w:rsidRPr="003829CC" w:rsidR="00943656" w:rsidP="000E09EF" w:rsidRDefault="00943656" w14:paraId="176CD153" w14:textId="61AE8093">
            <w:pPr>
              <w:numPr>
                <w:ilvl w:val="0"/>
                <w:numId w:val="13"/>
              </w:numPr>
              <w:pBdr>
                <w:top w:val="nil"/>
                <w:left w:val="nil"/>
                <w:bottom w:val="nil"/>
                <w:right w:val="nil"/>
                <w:between w:val="nil"/>
              </w:pBdr>
              <w:spacing w:after="48" w:afterLines="20" w:line="216" w:lineRule="auto"/>
            </w:pPr>
            <w:r w:rsidRPr="003829CC">
              <w:rPr>
                <w:color w:val="000000"/>
              </w:rPr>
              <w:t xml:space="preserve">L'accès à la réduction des risques dans les établissements pénitentiaires prioritaires est-il pris en compte ?</w:t>
            </w:r>
          </w:p>
          <w:p w:rsidRPr="003829CC" w:rsidR="00CD12D1" w:rsidP="000E09EF" w:rsidRDefault="00F31D54" w14:paraId="0000006F" w14:textId="6A42D689">
            <w:pPr>
              <w:numPr>
                <w:ilvl w:val="0"/>
                <w:numId w:val="13"/>
              </w:numPr>
              <w:pBdr>
                <w:top w:val="nil"/>
                <w:left w:val="nil"/>
                <w:bottom w:val="nil"/>
                <w:right w:val="nil"/>
                <w:between w:val="nil"/>
              </w:pBdr>
              <w:spacing w:after="48" w:afterLines="20" w:line="216" w:lineRule="auto"/>
            </w:pPr>
            <w:r w:rsidRPr="003829CC">
              <w:rPr>
                <w:color w:val="000000"/>
              </w:rPr>
              <w:t xml:space="preserve">Des aiguilles et seringues stériles ainsi que du matériel d'injection sécurisé sont-ils fournis par le biais de plateformes accessibles ?</w:t>
            </w:r>
          </w:p>
          <w:p w:rsidRPr="003829CC" w:rsidR="0013541D" w:rsidP="000E09EF" w:rsidRDefault="0013541D" w14:paraId="6DCE3353" w14:textId="203296AC">
            <w:pPr>
              <w:numPr>
                <w:ilvl w:val="0"/>
                <w:numId w:val="13"/>
              </w:numPr>
              <w:pBdr>
                <w:top w:val="nil"/>
                <w:left w:val="nil"/>
                <w:bottom w:val="nil"/>
                <w:right w:val="nil"/>
                <w:between w:val="nil"/>
              </w:pBdr>
              <w:spacing w:after="48" w:afterLines="20" w:line="216" w:lineRule="auto"/>
            </w:pPr>
            <w:r w:rsidRPr="003829CC">
              <w:t xml:space="preserve">Le matériel d'injection sécurisé acheté tient-il compte </w:t>
            </w:r>
            <w:r w:rsidRPr="003829CC" w:rsidR="008319E9">
              <w:t xml:space="preserve">des meilleures données disponibles, des préférences de la communauté et des éléments tels que </w:t>
            </w:r>
            <w:r w:rsidRPr="003829CC">
              <w:t xml:space="preserve">les seringues à faible espace mort </w:t>
            </w:r>
            <w:r w:rsidRPr="003829CC" w:rsidR="008319E9">
              <w:t xml:space="preserve">? </w:t>
            </w:r>
          </w:p>
          <w:p w:rsidRPr="003829CC" w:rsidR="00CD12D1" w:rsidP="000E09EF" w:rsidRDefault="00F31D54" w14:paraId="00000070" w14:textId="5F7D42FD">
            <w:pPr>
              <w:numPr>
                <w:ilvl w:val="0"/>
                <w:numId w:val="13"/>
              </w:numPr>
              <w:pBdr>
                <w:top w:val="nil"/>
                <w:left w:val="nil"/>
                <w:bottom w:val="nil"/>
                <w:right w:val="nil"/>
                <w:between w:val="nil"/>
              </w:pBdr>
              <w:spacing w:after="48" w:afterLines="20" w:line="216" w:lineRule="auto"/>
            </w:pPr>
            <w:r w:rsidRPr="003829CC">
              <w:rPr>
                <w:color w:val="000000"/>
              </w:rPr>
              <w:t xml:space="preserve">Le traitement d'entretien aux agonistes opioïdes (OAMT) (méthadone, buprénorphine) est-il acheté </w:t>
            </w:r>
            <w:r w:rsidR="00152BF2">
              <w:rPr>
                <w:color w:val="000000"/>
              </w:rPr>
              <w:t xml:space="preserve">à des prix optimaux </w:t>
            </w:r>
            <w:r w:rsidRPr="003829CC">
              <w:rPr>
                <w:color w:val="000000"/>
              </w:rPr>
              <w:t xml:space="preserve">et fourni de manière continue ?</w:t>
            </w:r>
          </w:p>
          <w:p w:rsidRPr="003829CC" w:rsidR="007C5940" w:rsidP="000E09EF" w:rsidRDefault="007C5940" w14:paraId="05A186A2" w14:textId="0071C8C8">
            <w:pPr>
              <w:numPr>
                <w:ilvl w:val="0"/>
                <w:numId w:val="13"/>
              </w:numPr>
              <w:pBdr>
                <w:top w:val="nil"/>
                <w:left w:val="nil"/>
                <w:bottom w:val="nil"/>
                <w:right w:val="nil"/>
                <w:between w:val="nil"/>
              </w:pBdr>
              <w:spacing w:after="48" w:afterLines="20" w:line="216" w:lineRule="auto"/>
            </w:pPr>
            <w:r w:rsidRPr="003829CC">
              <w:rPr>
                <w:color w:val="000000"/>
              </w:rPr>
              <w:t xml:space="preserve">Existe-t-il un cofinancement national pour le TSO, compte tenu des avantages sanitaires, sociaux et économiques plus larges de ce traitement ?</w:t>
            </w:r>
          </w:p>
          <w:p w:rsidRPr="003829CC" w:rsidR="00CD12D1" w:rsidP="000E09EF" w:rsidRDefault="00F31D54" w14:paraId="00000072" w14:textId="7A4EE720">
            <w:pPr>
              <w:numPr>
                <w:ilvl w:val="0"/>
                <w:numId w:val="13"/>
              </w:numPr>
              <w:pBdr>
                <w:top w:val="nil"/>
                <w:left w:val="nil"/>
                <w:bottom w:val="nil"/>
                <w:right w:val="nil"/>
                <w:between w:val="nil"/>
              </w:pBdr>
              <w:spacing w:after="48" w:afterLines="20" w:line="216" w:lineRule="auto"/>
            </w:pPr>
            <w:r w:rsidRPr="003829CC">
              <w:rPr>
                <w:color w:val="000000"/>
              </w:rPr>
              <w:t xml:space="preserve">Des modèles </w:t>
            </w:r>
            <w:r w:rsidR="00620F4D">
              <w:rPr>
                <w:color w:val="000000"/>
              </w:rPr>
              <w:t xml:space="preserve">de services</w:t>
            </w:r>
            <w:r w:rsidRPr="003829CC">
              <w:rPr>
                <w:color w:val="000000"/>
              </w:rPr>
              <w:t xml:space="preserve"> différenciés ont-ils </w:t>
            </w:r>
            <w:r w:rsidRPr="003829CC">
              <w:rPr>
                <w:color w:val="000000"/>
              </w:rPr>
              <w:t xml:space="preserve">été envisagés, </w:t>
            </w:r>
            <w:r w:rsidR="009A3F9E">
              <w:rPr>
                <w:color w:val="000000"/>
              </w:rPr>
              <w:t xml:space="preserve">notamment </w:t>
            </w:r>
            <w:r w:rsidRPr="003829CC">
              <w:rPr>
                <w:color w:val="000000"/>
              </w:rPr>
              <w:t xml:space="preserve">la distribution de doses à emporter et la distribution communautaire ?</w:t>
            </w:r>
          </w:p>
        </w:tc>
      </w:tr>
      <w:tr w:rsidRPr="00EB5A9E" w:rsidR="00CD12D1" w:rsidTr="000E09EF" w14:paraId="344EE1DE" w14:textId="77777777">
        <w:tc>
          <w:tcPr>
            <w:tcW w:w="1555" w:type="dxa"/>
            <w:tcBorders>
              <w:top w:val="single" w:color="CCCCCC" w:sz="4" w:space="0"/>
              <w:left w:val="single" w:color="CCCCCC" w:sz="4" w:space="0"/>
              <w:bottom w:val="single" w:color="CCCCCC" w:sz="4" w:space="0"/>
              <w:right w:val="single" w:color="CCCCCC" w:sz="4" w:space="0"/>
            </w:tcBorders>
            <w:shd w:val="clear" w:color="auto" w:fill="31849B" w:themeFill="accent5" w:themeFillShade="BF"/>
            <w:tcMar>
              <w:top w:w="80" w:type="dxa"/>
              <w:left w:w="120" w:type="dxa"/>
              <w:bottom w:w="80" w:type="dxa"/>
              <w:right w:w="120" w:type="dxa"/>
            </w:tcMar>
          </w:tcPr>
          <w:p w:rsidRPr="00620F4D" w:rsidR="00F842F2" w:rsidRDefault="00F31D54" w14:paraId="2C6EB384" w14:textId="77777777">
            <w:pPr>
              <w:spacing w:after="60"/>
              <w:rPr>
                <w:b/>
                <w:bCs/>
                <w:color w:val="F2F2F2" w:themeColor="background1" w:themeShade="F2"/>
              </w:rPr>
            </w:pPr>
            <w:r w:rsidRPr="00620F4D">
              <w:rPr>
                <w:b/>
                <w:bCs/>
                <w:color w:val="F2F2F2" w:themeColor="background1" w:themeShade="F2"/>
              </w:rPr>
              <w:t xml:space="preserve">4. Circoncision volontaire masculine (CVM) pour les garçons (15 ans et plus) et les hommes</w:t>
            </w:r>
          </w:p>
          <w:p w:rsidRPr="00620F4D" w:rsidR="00CD12D1" w:rsidRDefault="00F842F2" w14:paraId="00000073" w14:textId="50958194">
            <w:pPr>
              <w:spacing w:after="60"/>
              <w:rPr>
                <w:color w:val="F2F2F2" w:themeColor="background1" w:themeShade="F2"/>
              </w:rPr>
            </w:pPr>
            <w:r w:rsidRPr="00620F4D">
              <w:rPr>
                <w:color w:val="F2F2F2" w:themeColor="background1" w:themeShade="F2"/>
                <w:sz w:val="16"/>
                <w:szCs w:val="16"/>
              </w:rPr>
              <w:t xml:space="preserve">S'applique UNIQUEMENT </w:t>
            </w:r>
            <w:r w:rsidRPr="00620F4D" w:rsidR="00F31D54">
              <w:rPr>
                <w:color w:val="F2F2F2" w:themeColor="background1" w:themeShade="F2"/>
                <w:sz w:val="16"/>
                <w:szCs w:val="16"/>
              </w:rPr>
              <w:t xml:space="preserve">dans</w:t>
            </w:r>
            <w:r w:rsidRPr="00620F4D">
              <w:rPr>
                <w:color w:val="F2F2F2" w:themeColor="background1" w:themeShade="F2"/>
                <w:sz w:val="16"/>
                <w:szCs w:val="16"/>
              </w:rPr>
              <w:t xml:space="preserve"> 15 </w:t>
            </w:r>
            <w:r w:rsidRPr="00620F4D" w:rsidR="00F31D54">
              <w:rPr>
                <w:color w:val="F2F2F2" w:themeColor="background1" w:themeShade="F2"/>
                <w:sz w:val="16"/>
                <w:szCs w:val="16"/>
              </w:rPr>
              <w:t xml:space="preserve">pays prioritaires</w:t>
            </w:r>
          </w:p>
        </w:tc>
        <w:tc>
          <w:tcPr>
            <w:tcW w:w="8788" w:type="dxa"/>
            <w:tcBorders>
              <w:top w:val="single" w:color="CCCCCC" w:sz="4" w:space="0"/>
              <w:left w:val="single" w:color="CCCCCC" w:sz="4" w:space="0"/>
              <w:bottom w:val="single" w:color="CCCCCC" w:sz="4" w:space="0"/>
              <w:right w:val="single" w:color="CCCCCC" w:sz="4" w:space="0"/>
            </w:tcBorders>
            <w:shd w:val="clear" w:color="auto" w:fill="FFFFFF"/>
            <w:tcMar>
              <w:top w:w="80" w:type="dxa"/>
              <w:left w:w="120" w:type="dxa"/>
              <w:bottom w:w="80" w:type="dxa"/>
              <w:right w:w="120" w:type="dxa"/>
            </w:tcMar>
          </w:tcPr>
          <w:p w:rsidRPr="003829CC" w:rsidR="00CD12D1" w:rsidP="000E09EF" w:rsidRDefault="00F31D54" w14:paraId="00000074" w14:textId="6EBB74BA">
            <w:pPr>
              <w:numPr>
                <w:ilvl w:val="0"/>
                <w:numId w:val="13"/>
              </w:numPr>
              <w:pBdr>
                <w:top w:val="nil"/>
                <w:left w:val="nil"/>
                <w:bottom w:val="nil"/>
                <w:right w:val="nil"/>
                <w:between w:val="nil"/>
              </w:pBdr>
              <w:spacing w:after="48" w:afterLines="20" w:line="216" w:lineRule="auto"/>
            </w:pPr>
            <w:r w:rsidRPr="003829CC">
              <w:rPr>
                <w:color w:val="000000"/>
              </w:rPr>
              <w:t xml:space="preserve">La VMMC cible-t-elle les garçons de plus de 15 ans et les hommes ?</w:t>
            </w:r>
          </w:p>
          <w:p w:rsidRPr="003829CC" w:rsidR="00C436B9" w:rsidP="000E09EF" w:rsidRDefault="002A4DB9" w14:paraId="7E502766" w14:textId="424BE950">
            <w:pPr>
              <w:numPr>
                <w:ilvl w:val="0"/>
                <w:numId w:val="13"/>
              </w:numPr>
              <w:pBdr>
                <w:top w:val="nil"/>
                <w:left w:val="nil"/>
                <w:bottom w:val="nil"/>
                <w:right w:val="nil"/>
                <w:between w:val="nil"/>
              </w:pBdr>
              <w:spacing w:after="48" w:afterLines="20" w:line="216" w:lineRule="auto"/>
            </w:pPr>
            <w:r w:rsidRPr="003829CC" w:rsidR="00C436B9">
              <w:t xml:space="preserve">L'approche programmatique </w:t>
            </w:r>
            <w:r w:rsidRPr="003829CC">
              <w:t xml:space="preserve">a-t</w:t>
            </w:r>
            <w:r w:rsidRPr="003829CC" w:rsidR="00C436B9">
              <w:t xml:space="preserve">-elle </w:t>
            </w:r>
            <w:r w:rsidRPr="003829CC" w:rsidR="002E0778">
              <w:t xml:space="preserve">été </w:t>
            </w:r>
            <w:r w:rsidRPr="003829CC" w:rsidR="00C436B9">
              <w:t xml:space="preserve">repensée en fonction de </w:t>
            </w:r>
            <w:r w:rsidRPr="003829CC">
              <w:t xml:space="preserve">l'impact potentiel et </w:t>
            </w:r>
            <w:r w:rsidRPr="003829CC" w:rsidR="00C436B9">
              <w:t xml:space="preserve">de </w:t>
            </w:r>
            <w:r w:rsidRPr="003829CC">
              <w:t xml:space="preserve">la durabilité, compte tenu des nouvelles réalités de financement de la VMMC ?</w:t>
            </w:r>
          </w:p>
          <w:p w:rsidRPr="003829CC" w:rsidR="00CD12D1" w:rsidP="000E09EF" w:rsidRDefault="00F31D54" w14:paraId="00000075" w14:textId="05BEA86E">
            <w:pPr>
              <w:numPr>
                <w:ilvl w:val="0"/>
                <w:numId w:val="13"/>
              </w:numPr>
              <w:pBdr>
                <w:top w:val="nil"/>
                <w:left w:val="nil"/>
                <w:bottom w:val="nil"/>
                <w:right w:val="nil"/>
                <w:between w:val="nil"/>
              </w:pBdr>
              <w:spacing w:after="48" w:afterLines="20" w:line="216" w:lineRule="auto"/>
            </w:pPr>
            <w:r w:rsidRPr="003829CC">
              <w:rPr>
                <w:color w:val="000000"/>
              </w:rPr>
              <w:t xml:space="preserve">La prestation de services est-elle intégrée à travers des approches différenciées (par exemple, </w:t>
            </w:r>
            <w:r w:rsidRPr="003829CC" w:rsidR="002E2FCF">
              <w:rPr>
                <w:color w:val="000000"/>
              </w:rPr>
              <w:t xml:space="preserve">en clinique, </w:t>
            </w:r>
            <w:r w:rsidRPr="003829CC">
              <w:rPr>
                <w:color w:val="000000"/>
              </w:rPr>
              <w:t xml:space="preserve">dans la communauté, à domicile, en établissement, à l'école et dans le cadre d'activités sportives) ?</w:t>
            </w:r>
          </w:p>
          <w:p w:rsidRPr="003829CC" w:rsidR="00CD12D1" w:rsidP="000E09EF" w:rsidRDefault="00F31D54" w14:paraId="00000077" w14:textId="2463CD1D">
            <w:pPr>
              <w:numPr>
                <w:ilvl w:val="0"/>
                <w:numId w:val="13"/>
              </w:numPr>
              <w:pBdr>
                <w:top w:val="nil"/>
                <w:left w:val="nil"/>
                <w:bottom w:val="nil"/>
                <w:right w:val="nil"/>
                <w:between w:val="nil"/>
              </w:pBdr>
              <w:spacing w:after="48" w:afterLines="20" w:line="216" w:lineRule="auto"/>
            </w:pPr>
            <w:r w:rsidRPr="003829CC">
              <w:rPr>
                <w:color w:val="000000"/>
              </w:rPr>
              <w:t xml:space="preserve">Le programme utilise-t-il la VMMC comme point d'entrée vers d'autres services de santé (santé sexuelle et reproductive, MNT, santé mentale) ?</w:t>
            </w:r>
          </w:p>
          <w:p w:rsidRPr="003829CC" w:rsidR="00CD12D1" w:rsidP="000E09EF" w:rsidRDefault="00F31D54" w14:paraId="0000007B" w14:textId="42B18DFD">
            <w:pPr>
              <w:numPr>
                <w:ilvl w:val="0"/>
                <w:numId w:val="13"/>
              </w:numPr>
              <w:pBdr>
                <w:top w:val="nil"/>
                <w:left w:val="nil"/>
                <w:bottom w:val="nil"/>
                <w:right w:val="nil"/>
                <w:between w:val="nil"/>
              </w:pBdr>
              <w:spacing w:after="48" w:afterLines="20" w:line="216" w:lineRule="auto"/>
            </w:pPr>
            <w:r w:rsidRPr="003829CC">
              <w:rPr>
                <w:color w:val="000000"/>
              </w:rPr>
              <w:t xml:space="preserve">Couvre-t-il des approches pertinentes et fondées sur des données probantes pour la création de la demande, </w:t>
            </w:r>
            <w:r w:rsidRPr="003829CC" w:rsidR="00F842F2">
              <w:rPr>
                <w:color w:val="000000"/>
              </w:rPr>
              <w:t xml:space="preserve">basées sur </w:t>
            </w:r>
            <w:r w:rsidRPr="003829CC" w:rsidR="007417D7">
              <w:rPr>
                <w:color w:val="000000"/>
              </w:rPr>
              <w:t xml:space="preserve">la segmentation </w:t>
            </w:r>
            <w:r w:rsidRPr="003829CC" w:rsidR="007417D7">
              <w:t xml:space="preserve">?</w:t>
            </w:r>
          </w:p>
        </w:tc>
      </w:tr>
      <w:tr w:rsidRPr="00EB5A9E" w:rsidR="00CD12D1" w:rsidTr="000E09EF" w14:paraId="513BE1A1" w14:textId="77777777">
        <w:tc>
          <w:tcPr>
            <w:tcW w:w="1555" w:type="dxa"/>
            <w:tcBorders>
              <w:top w:val="single" w:color="CCCCCC" w:sz="4" w:space="0"/>
              <w:left w:val="single" w:color="CCCCCC" w:sz="4" w:space="0"/>
              <w:bottom w:val="single" w:color="CCCCCC" w:sz="4" w:space="0"/>
              <w:right w:val="single" w:color="CCCCCC" w:sz="4" w:space="0"/>
            </w:tcBorders>
            <w:shd w:val="clear" w:color="auto" w:fill="31849B" w:themeFill="accent5" w:themeFillShade="BF"/>
            <w:tcMar>
              <w:top w:w="80" w:type="dxa"/>
              <w:left w:w="120" w:type="dxa"/>
              <w:bottom w:w="80" w:type="dxa"/>
              <w:right w:w="120" w:type="dxa"/>
            </w:tcMar>
          </w:tcPr>
          <w:p w:rsidRPr="00620F4D" w:rsidR="00CD12D1" w:rsidRDefault="00F31D54" w14:paraId="0000007C" w14:textId="77777777">
            <w:pPr>
              <w:spacing w:after="60"/>
              <w:rPr>
                <w:color w:val="F2F2F2" w:themeColor="background1" w:themeShade="F2"/>
              </w:rPr>
            </w:pPr>
            <w:r w:rsidRPr="00620F4D">
              <w:rPr>
                <w:b/>
                <w:bCs/>
                <w:color w:val="F2F2F2" w:themeColor="background1" w:themeShade="F2"/>
              </w:rPr>
              <w:t xml:space="preserve">5. Dépistage et traitement des IST pour les personnes à risque accru</w:t>
            </w:r>
          </w:p>
        </w:tc>
        <w:tc>
          <w:tcPr>
            <w:tcW w:w="8788" w:type="dxa"/>
            <w:tcBorders>
              <w:top w:val="single" w:color="CCCCCC" w:sz="4" w:space="0"/>
              <w:left w:val="single" w:color="CCCCCC" w:sz="4" w:space="0"/>
              <w:bottom w:val="single" w:color="CCCCCC" w:sz="4" w:space="0"/>
              <w:right w:val="single" w:color="CCCCCC" w:sz="4" w:space="0"/>
            </w:tcBorders>
            <w:shd w:val="clear" w:color="auto" w:fill="FFFFFF"/>
            <w:tcMar>
              <w:top w:w="80" w:type="dxa"/>
              <w:left w:w="120" w:type="dxa"/>
              <w:bottom w:w="80" w:type="dxa"/>
              <w:right w:w="120" w:type="dxa"/>
            </w:tcMar>
          </w:tcPr>
          <w:p w:rsidRPr="003829CC" w:rsidR="004B7682" w:rsidP="004B7682" w:rsidRDefault="004B7682" w14:paraId="78D13232" w14:textId="77777777">
            <w:pPr>
              <w:numPr>
                <w:ilvl w:val="0"/>
                <w:numId w:val="13"/>
              </w:numPr>
              <w:pBdr>
                <w:top w:val="nil"/>
                <w:left w:val="nil"/>
                <w:bottom w:val="nil"/>
                <w:right w:val="nil"/>
                <w:between w:val="nil"/>
              </w:pBdr>
              <w:spacing w:after="48" w:afterLines="20" w:line="216" w:lineRule="auto"/>
            </w:pPr>
            <w:r w:rsidRPr="003829CC">
              <w:rPr>
                <w:color w:val="000000"/>
              </w:rPr>
              <w:t xml:space="preserve">La prévention du VIH est-elle intégrée aux services de prise en charge des IST, en particulier dans les zones à incidence élevée et moyenne ?</w:t>
            </w:r>
          </w:p>
          <w:p w:rsidRPr="003829CC" w:rsidR="00500CDB" w:rsidP="000E09EF" w:rsidRDefault="00F31D54" w14:paraId="2B534DFB" w14:textId="77777777">
            <w:pPr>
              <w:numPr>
                <w:ilvl w:val="0"/>
                <w:numId w:val="13"/>
              </w:numPr>
              <w:pBdr>
                <w:top w:val="nil"/>
                <w:left w:val="nil"/>
                <w:bottom w:val="nil"/>
                <w:right w:val="nil"/>
                <w:between w:val="nil"/>
              </w:pBdr>
              <w:spacing w:after="48" w:afterLines="20" w:line="216" w:lineRule="auto"/>
            </w:pPr>
            <w:r w:rsidRPr="003829CC">
              <w:rPr>
                <w:color w:val="000000"/>
              </w:rPr>
              <w:t xml:space="preserve">Les services de base en matière d'IST et la prise en charge syndromique des IST sont-ils intégrés aux plateformes de prévention du VIH ? </w:t>
            </w:r>
          </w:p>
          <w:p w:rsidRPr="00DA71A4" w:rsidR="00DA71A4" w:rsidP="000E09EF" w:rsidRDefault="00DA71A4" w14:paraId="55F3482B" w14:textId="1D552305">
            <w:pPr>
              <w:numPr>
                <w:ilvl w:val="0"/>
                <w:numId w:val="13"/>
              </w:numPr>
              <w:pBdr>
                <w:top w:val="nil"/>
                <w:left w:val="nil"/>
                <w:bottom w:val="nil"/>
                <w:right w:val="nil"/>
                <w:between w:val="nil"/>
              </w:pBdr>
              <w:spacing w:after="48" w:afterLines="20" w:line="216" w:lineRule="auto"/>
            </w:pPr>
            <w:r>
              <w:t xml:space="preserve">L'investissement de cette subvention dans les IST </w:t>
            </w:r>
            <w:r w:rsidR="0050207E">
              <w:t xml:space="preserve">– le cas échéant – </w:t>
            </w:r>
            <w:r>
              <w:t xml:space="preserve">est-il </w:t>
            </w:r>
            <w:r>
              <w:t xml:space="preserve">suffisamment ciblé sur les populations qui </w:t>
            </w:r>
            <w:r w:rsidR="00AD04DE">
              <w:t xml:space="preserve">ont le plus besoin </w:t>
            </w:r>
            <w:r w:rsidR="0050207E">
              <w:t xml:space="preserve">de prévention du VIH </w:t>
            </w:r>
            <w:r w:rsidR="00AD04DE">
              <w:t xml:space="preserve">(plutôt que de combler les lacunes du programme global de lutte contre les IST) ?</w:t>
            </w:r>
          </w:p>
          <w:p w:rsidRPr="003829CC" w:rsidR="00CD12D1" w:rsidP="000E09EF" w:rsidRDefault="00F31D54" w14:paraId="0000007F" w14:textId="72DAFB9A">
            <w:pPr>
              <w:numPr>
                <w:ilvl w:val="0"/>
                <w:numId w:val="13"/>
              </w:numPr>
              <w:pBdr>
                <w:top w:val="nil"/>
                <w:left w:val="nil"/>
                <w:bottom w:val="nil"/>
                <w:right w:val="nil"/>
                <w:between w:val="nil"/>
              </w:pBdr>
              <w:spacing w:after="48" w:afterLines="20" w:line="216" w:lineRule="auto"/>
            </w:pPr>
            <w:r w:rsidRPr="003829CC">
              <w:rPr>
                <w:color w:val="000000"/>
              </w:rPr>
              <w:t xml:space="preserve">Le dépistage du cancer du col de l'utérus et la prévention secondaire </w:t>
            </w:r>
            <w:r w:rsidRPr="003829CC">
              <w:rPr>
                <w:color w:val="000000"/>
              </w:rPr>
              <w:t xml:space="preserve">sont-ils </w:t>
            </w:r>
            <w:r w:rsidRPr="003829CC">
              <w:rPr>
                <w:color w:val="000000"/>
              </w:rPr>
              <w:t xml:space="preserve">accessibles aux personnes qui ont recours aux services de lutte contre le VIH ?</w:t>
            </w:r>
          </w:p>
          <w:p w:rsidRPr="003829CC" w:rsidR="00CD12D1" w:rsidP="000E09EF" w:rsidRDefault="00F31D54" w14:paraId="00000080" w14:textId="77777777">
            <w:pPr>
              <w:numPr>
                <w:ilvl w:val="0"/>
                <w:numId w:val="13"/>
              </w:numPr>
              <w:pBdr>
                <w:top w:val="nil"/>
                <w:left w:val="nil"/>
                <w:bottom w:val="nil"/>
                <w:right w:val="nil"/>
                <w:between w:val="nil"/>
              </w:pBdr>
              <w:spacing w:after="48" w:afterLines="20" w:line="216" w:lineRule="auto"/>
            </w:pPr>
            <w:r w:rsidRPr="003829CC">
              <w:rPr>
                <w:color w:val="000000"/>
              </w:rPr>
              <w:t xml:space="preserve">Le dépistage et le traitement du VHC sont-ils inclus dans les services de réduction des risques dans les pays où la co-infection VIH/VHC est élevée ?</w:t>
            </w:r>
          </w:p>
          <w:p w:rsidRPr="003829CC" w:rsidR="00CD12D1" w:rsidP="000E09EF" w:rsidRDefault="00F31D54" w14:paraId="00000081" w14:textId="77777777">
            <w:pPr>
              <w:numPr>
                <w:ilvl w:val="0"/>
                <w:numId w:val="13"/>
              </w:numPr>
              <w:pBdr>
                <w:top w:val="nil"/>
                <w:left w:val="nil"/>
                <w:bottom w:val="nil"/>
                <w:right w:val="nil"/>
                <w:between w:val="nil"/>
              </w:pBdr>
              <w:spacing w:after="48" w:afterLines="20" w:line="216" w:lineRule="auto"/>
            </w:pPr>
            <w:r w:rsidRPr="003829CC">
              <w:rPr>
                <w:color w:val="000000"/>
              </w:rPr>
              <w:t xml:space="preserve">Les diagnostics moléculaires des IST coûteux (par exemple, Xpert CT/NG) et le dépistage non ciblé de l'hépatite B sont-ils évités, sauf en cas de justification solide ?</w:t>
            </w:r>
          </w:p>
        </w:tc>
      </w:tr>
    </w:tbl>
    <w:p w:rsidR="00CD12D1" w:rsidRDefault="00CD12D1" w14:paraId="00000082" w14:textId="77777777">
      <w:pPr>
        <w:spacing w:after="40"/>
      </w:pPr>
    </w:p>
    <w:p w:rsidR="00CD12D1" w:rsidRDefault="00CD12D1" w14:paraId="00000089" w14:textId="77777777">
      <w:pPr>
        <w:rPr>
          <w:b/>
          <w:bCs/>
        </w:rPr>
      </w:pPr>
    </w:p>
    <w:p w:rsidR="006E326A" w:rsidP="006E326A" w:rsidRDefault="006E326A" w14:paraId="709557B8" w14:textId="781B7054">
      <w:pPr>
        <w:spacing w:after="40"/>
        <w:rPr>
          <w:sz w:val="20"/>
          <w:szCs w:val="20"/>
        </w:rPr>
      </w:pPr>
      <w:r>
        <w:rPr>
          <w:b/>
          <w:bCs/>
          <w:sz w:val="20"/>
          <w:szCs w:val="20"/>
        </w:rPr>
        <w:t xml:space="preserve">Considérations spécifiques à certaines populations</w:t>
      </w:r>
    </w:p>
    <w:p w:rsidR="006E326A" w:rsidRDefault="006E326A" w14:paraId="4DD146C8" w14:textId="77777777">
      <w:pPr>
        <w:rPr>
          <w:b/>
          <w:bCs/>
        </w:rPr>
      </w:pPr>
    </w:p>
    <w:p w:rsidR="00CD12D1" w:rsidRDefault="00F31D54" w14:paraId="0000008A" w14:textId="0D836964">
      <w:r>
        <w:rPr>
          <w:b/>
          <w:bCs/>
        </w:rPr>
        <w:t xml:space="preserve">Pour les populations clés</w:t>
      </w:r>
      <w:r w:rsidR="00C9189B">
        <w:rPr>
          <w:rStyle w:val="FootnoteReference"/>
          <w:b/>
          <w:bCs/>
        </w:rPr>
        <w:footnoteReference w:id="4"/>
      </w:r>
    </w:p>
    <w:p w:rsidRPr="00BD4630" w:rsidR="00CD12D1" w:rsidP="00BD4630" w:rsidRDefault="00B61EB1" w14:paraId="0000008B" w14:textId="1AD27A9A">
      <w:pPr>
        <w:numPr>
          <w:ilvl w:val="0"/>
          <w:numId w:val="4"/>
        </w:numPr>
        <w:pBdr>
          <w:top w:val="nil"/>
          <w:left w:val="nil"/>
          <w:bottom w:val="nil"/>
          <w:right w:val="nil"/>
          <w:between w:val="nil"/>
        </w:pBdr>
        <w:rPr>
          <w:color w:val="000000"/>
        </w:rPr>
      </w:pPr>
      <w:r w:rsidR="00F31D54">
        <w:rPr>
          <w:color w:val="000000"/>
        </w:rPr>
        <w:t xml:space="preserve">L'ensemble de mesures </w:t>
      </w:r>
      <w:r>
        <w:rPr>
          <w:color w:val="000000"/>
        </w:rPr>
        <w:t xml:space="preserve">a-t-il </w:t>
      </w:r>
      <w:r w:rsidR="008078CC">
        <w:rPr>
          <w:color w:val="000000"/>
        </w:rPr>
        <w:t xml:space="preserve">été conçu et hiérarchisé sur la base de données probantes </w:t>
      </w:r>
      <w:r w:rsidR="00F31D54">
        <w:rPr>
          <w:color w:val="000000"/>
        </w:rPr>
        <w:t xml:space="preserve">? </w:t>
      </w:r>
    </w:p>
    <w:p w:rsidRPr="00BD4630" w:rsidR="00CD12D1" w:rsidP="00BD4630" w:rsidRDefault="00F31D54" w14:paraId="0000008C" w14:textId="3161188B">
      <w:pPr>
        <w:numPr>
          <w:ilvl w:val="0"/>
          <w:numId w:val="4"/>
        </w:numPr>
        <w:pBdr>
          <w:top w:val="nil"/>
          <w:left w:val="nil"/>
          <w:bottom w:val="nil"/>
          <w:right w:val="nil"/>
          <w:between w:val="nil"/>
        </w:pBdr>
        <w:rPr>
          <w:color w:val="000000"/>
        </w:rPr>
      </w:pPr>
      <w:r>
        <w:rPr>
          <w:color w:val="000000"/>
        </w:rPr>
        <w:t xml:space="preserve">Les programmes de prévention sont-ils suffisamment différenciés pour les différentes populations ?</w:t>
      </w:r>
    </w:p>
    <w:p w:rsidRPr="00BD4630" w:rsidR="00CD12D1" w:rsidP="00BD4630" w:rsidRDefault="00F31D54" w14:paraId="0000008D" w14:textId="77777777">
      <w:pPr>
        <w:numPr>
          <w:ilvl w:val="0"/>
          <w:numId w:val="4"/>
        </w:numPr>
        <w:pBdr>
          <w:top w:val="nil"/>
          <w:left w:val="nil"/>
          <w:bottom w:val="nil"/>
          <w:right w:val="nil"/>
          <w:between w:val="nil"/>
        </w:pBdr>
        <w:rPr>
          <w:color w:val="000000"/>
        </w:rPr>
      </w:pPr>
      <w:r>
        <w:rPr>
          <w:color w:val="000000"/>
        </w:rPr>
        <w:t xml:space="preserve">La demande de financement donne-t-elle la priorité à des programmes de prévention adaptés aux besoins et préférences spécifiques des populations clés plus jeunes ?</w:t>
      </w:r>
    </w:p>
    <w:p w:rsidRPr="00BD4630" w:rsidR="00CD12D1" w:rsidP="00BD4630" w:rsidRDefault="00D50EB9" w14:paraId="0000008E" w14:textId="7540754D">
      <w:pPr>
        <w:numPr>
          <w:ilvl w:val="0"/>
          <w:numId w:val="4"/>
        </w:numPr>
        <w:pBdr>
          <w:top w:val="nil"/>
          <w:left w:val="nil"/>
          <w:bottom w:val="nil"/>
          <w:right w:val="nil"/>
          <w:between w:val="nil"/>
        </w:pBdr>
        <w:rPr>
          <w:color w:val="000000"/>
        </w:rPr>
      </w:pPr>
      <w:r>
        <w:rPr>
          <w:color w:val="000000"/>
        </w:rPr>
        <w:t xml:space="preserve">La demande de financement décrit-elle des approches visant à intégrer les services destinés aux populations clés au sein du système de santé global d'une manière qui soit accessible, acceptable et qui améliore la couverture et la viabilité du programme ?</w:t>
      </w:r>
    </w:p>
    <w:p w:rsidRPr="00BD4630" w:rsidR="00CD12D1" w:rsidP="00BD4630" w:rsidRDefault="00F31D54" w14:paraId="0000008F" w14:textId="5D415377">
      <w:pPr>
        <w:numPr>
          <w:ilvl w:val="0"/>
          <w:numId w:val="4"/>
        </w:numPr>
        <w:pBdr>
          <w:top w:val="nil"/>
          <w:left w:val="nil"/>
          <w:bottom w:val="nil"/>
          <w:right w:val="nil"/>
          <w:between w:val="nil"/>
        </w:pBdr>
        <w:rPr>
          <w:color w:val="000000"/>
        </w:rPr>
      </w:pPr>
      <w:r>
        <w:rPr>
          <w:color w:val="000000"/>
        </w:rPr>
        <w:t xml:space="preserve">Les programmes de prévention sont-ils hiérarchisés en fonction du contexte </w:t>
      </w:r>
      <w:r w:rsidR="00D50EB9">
        <w:rPr>
          <w:color w:val="000000"/>
        </w:rPr>
        <w:t xml:space="preserve">et </w:t>
      </w:r>
      <w:r>
        <w:rPr>
          <w:color w:val="000000"/>
        </w:rPr>
        <w:t xml:space="preserve">de </w:t>
      </w:r>
      <w:r w:rsidR="00D50EB9">
        <w:rPr>
          <w:color w:val="000000"/>
        </w:rPr>
        <w:t xml:space="preserve">la localisation </w:t>
      </w:r>
      <w:r>
        <w:rPr>
          <w:color w:val="000000"/>
        </w:rPr>
        <w:t xml:space="preserve">?</w:t>
      </w:r>
    </w:p>
    <w:p w:rsidR="00CD12D1" w:rsidP="00BD4630" w:rsidRDefault="00F31D54" w14:paraId="00000090" w14:textId="77777777">
      <w:pPr>
        <w:numPr>
          <w:ilvl w:val="0"/>
          <w:numId w:val="4"/>
        </w:numPr>
        <w:pBdr>
          <w:top w:val="nil"/>
          <w:left w:val="nil"/>
          <w:bottom w:val="nil"/>
          <w:right w:val="nil"/>
          <w:between w:val="nil"/>
        </w:pBdr>
        <w:rPr>
          <w:color w:val="000000"/>
        </w:rPr>
      </w:pPr>
      <w:r>
        <w:rPr>
          <w:color w:val="000000"/>
        </w:rPr>
        <w:t xml:space="preserve">Les approches de prévention du VIH sont-elles fondées sur des estimations de la taille des populations clés ?</w:t>
      </w:r>
    </w:p>
    <w:p w:rsidR="00BD4630" w:rsidRDefault="00BD4630" w14:paraId="10FE6A4D" w14:textId="77777777">
      <w:pPr>
        <w:spacing w:after="40"/>
        <w:rPr>
          <w:i/>
          <w:iCs/>
          <w:sz w:val="20"/>
          <w:szCs w:val="20"/>
        </w:rPr>
      </w:pPr>
    </w:p>
    <w:p w:rsidR="00CD12D1" w:rsidRDefault="00F31D54" w14:paraId="00000093" w14:textId="4D7DD9A2">
      <w:r>
        <w:rPr>
          <w:b/>
          <w:bCs/>
        </w:rPr>
        <w:t xml:space="preserve">Pour </w:t>
      </w:r>
      <w:r w:rsidR="006E326A">
        <w:rPr>
          <w:b/>
          <w:bCs/>
        </w:rPr>
        <w:t xml:space="preserve">les adolescentes et les jeunes femmes</w:t>
      </w:r>
      <w:r w:rsidR="00C9189B">
        <w:rPr>
          <w:rStyle w:val="FootnoteReference"/>
          <w:b/>
          <w:bCs/>
        </w:rPr>
        <w:footnoteReference w:id="5"/>
      </w:r>
    </w:p>
    <w:p w:rsidR="00CD12D1" w:rsidRDefault="00F31D54" w14:paraId="00000094" w14:textId="052119F3">
      <w:pPr>
        <w:numPr>
          <w:ilvl w:val="0"/>
          <w:numId w:val="2"/>
        </w:numPr>
        <w:pBdr>
          <w:top w:val="nil"/>
          <w:left w:val="nil"/>
          <w:bottom w:val="nil"/>
          <w:right w:val="nil"/>
          <w:between w:val="nil"/>
        </w:pBdr>
        <w:rPr>
          <w:color w:val="000000"/>
        </w:rPr>
      </w:pPr>
      <w:r>
        <w:rPr>
          <w:color w:val="000000"/>
        </w:rPr>
        <w:t xml:space="preserve">En ce qui concerne la prévention du VIH chez les adolescentes, les jeunes femmes et leurs partenaires masculins, </w:t>
      </w:r>
      <w:r>
        <w:rPr>
          <w:color w:val="000000"/>
        </w:rPr>
        <w:t xml:space="preserve">une analyse des estimations de l'incidence du VIH au niveau infranational </w:t>
      </w:r>
      <w:r>
        <w:rPr>
          <w:color w:val="000000"/>
        </w:rPr>
        <w:t xml:space="preserve">a-t-elle </w:t>
      </w:r>
      <w:r>
        <w:rPr>
          <w:color w:val="000000"/>
        </w:rPr>
        <w:t xml:space="preserve">été réalisée et le nombre d'adolescentes et de jeunes femmes exposées à un risque élevé d'infection par le VIH a-t-il été établi ? </w:t>
      </w:r>
      <w:r w:rsidR="00D50EB9">
        <w:rPr>
          <w:color w:val="000000"/>
        </w:rPr>
        <w:t xml:space="preserve">Y a-t-il une référence à l'outil SHIPP ?</w:t>
      </w:r>
    </w:p>
    <w:p w:rsidR="00CD12D1" w:rsidRDefault="00F31D54" w14:paraId="00000095" w14:textId="77777777">
      <w:pPr>
        <w:numPr>
          <w:ilvl w:val="0"/>
          <w:numId w:val="2"/>
        </w:numPr>
        <w:pBdr>
          <w:top w:val="nil"/>
          <w:left w:val="nil"/>
          <w:bottom w:val="nil"/>
          <w:right w:val="nil"/>
          <w:between w:val="nil"/>
        </w:pBdr>
        <w:rPr>
          <w:color w:val="000000"/>
        </w:rPr>
      </w:pPr>
      <w:r>
        <w:rPr>
          <w:color w:val="000000"/>
        </w:rPr>
        <w:t xml:space="preserve">La demande de financement établit-elle une distinction en fonction du niveau de risque des différentes sous-populations, y compris les filles non scolarisées ?</w:t>
      </w:r>
    </w:p>
    <w:p w:rsidR="00CD12D1" w:rsidRDefault="00F31D54" w14:paraId="00000096" w14:textId="77777777">
      <w:pPr>
        <w:numPr>
          <w:ilvl w:val="0"/>
          <w:numId w:val="2"/>
        </w:numPr>
        <w:pBdr>
          <w:top w:val="nil"/>
          <w:left w:val="nil"/>
          <w:bottom w:val="nil"/>
          <w:right w:val="nil"/>
          <w:between w:val="nil"/>
        </w:pBdr>
        <w:spacing w:after="120"/>
        <w:rPr>
          <w:color w:val="000000"/>
        </w:rPr>
      </w:pPr>
      <w:r>
        <w:rPr>
          <w:color w:val="000000"/>
        </w:rPr>
        <w:t xml:space="preserve">La demande de financement donne-t-elle la priorité à l'intégration et à la synergie avec les programmes de santé reproductive, maternelle, néonatale, infantile et adolescente, ainsi qu'avec la santé sexuelle et reproductive au sens large ? </w:t>
      </w:r>
    </w:p>
    <w:p w:rsidR="00CD12D1" w:rsidRDefault="00CD12D1" w14:paraId="0000009E" w14:textId="77777777">
      <w:pPr>
        <w:spacing w:after="40"/>
      </w:pPr>
    </w:p>
    <w:p w:rsidR="00CD12D1" w:rsidRDefault="00F31D54" w14:paraId="0000009F" w14:textId="77777777">
      <w:pPr>
        <w:pStyle w:val="Heading2"/>
        <w:pBdr>
          <w:bottom w:val="single" w:color="215868" w:sz="6" w:space="0"/>
        </w:pBdr>
      </w:pPr>
      <w:r>
        <w:rPr>
          <w:rFonts w:ascii="Arial" w:hAnsi="Arial" w:eastAsia="Arial" w:cs="Arial"/>
          <w:b/>
          <w:bCs/>
          <w:color w:val="215868"/>
          <w:sz w:val="22"/>
          <w:szCs w:val="22"/>
        </w:rPr>
        <w:t xml:space="preserve">2.1.C </w:t>
      </w:r>
      <w:r>
        <w:rPr>
          <w:rFonts w:ascii="Arial" w:hAnsi="Arial" w:eastAsia="Arial" w:cs="Arial"/>
          <w:b/>
          <w:bCs/>
          <w:color w:val="215868"/>
          <w:sz w:val="22"/>
          <w:szCs w:val="22"/>
        </w:rPr>
        <w:t xml:space="preserve"> Modalité </w:t>
      </w:r>
      <w:r>
        <w:rPr>
          <w:rFonts w:ascii="Arial" w:hAnsi="Arial" w:eastAsia="Arial" w:cs="Arial"/>
          <w:b/>
          <w:bCs/>
          <w:color w:val="215868"/>
          <w:sz w:val="22"/>
          <w:szCs w:val="22"/>
        </w:rPr>
        <w:t xml:space="preserve">de paiement </w:t>
      </w:r>
      <w:r>
        <w:rPr>
          <w:rFonts w:ascii="Arial" w:hAnsi="Arial" w:eastAsia="Arial" w:cs="Arial"/>
          <w:b/>
          <w:bCs/>
          <w:color w:val="215868"/>
          <w:sz w:val="22"/>
          <w:szCs w:val="22"/>
        </w:rPr>
        <w:t xml:space="preserve">en fonction des résultats (</w:t>
      </w:r>
      <w:r>
        <w:rPr>
          <w:rFonts w:ascii="Arial" w:hAnsi="Arial" w:eastAsia="Arial" w:cs="Arial"/>
          <w:b/>
          <w:bCs/>
          <w:color w:val="215868"/>
          <w:sz w:val="22"/>
          <w:szCs w:val="22"/>
        </w:rPr>
        <w:t xml:space="preserve">PfR</w:t>
      </w:r>
      <w:r>
        <w:rPr>
          <w:rFonts w:ascii="Arial" w:hAnsi="Arial" w:eastAsia="Arial" w:cs="Arial"/>
          <w:b/>
          <w:bCs/>
          <w:color w:val="215868"/>
          <w:sz w:val="22"/>
          <w:szCs w:val="22"/>
        </w:rPr>
        <w:t xml:space="preserve">) (le cas échéant)</w:t>
      </w:r>
    </w:p>
    <w:p w:rsidRPr="00871A60" w:rsidR="00CD12D1" w:rsidP="00871A60" w:rsidRDefault="00F31D54" w14:paraId="000000A0" w14:textId="5C280539">
      <w:pPr>
        <w:numPr>
          <w:ilvl w:val="0"/>
          <w:numId w:val="2"/>
        </w:numPr>
        <w:pBdr>
          <w:top w:val="nil"/>
          <w:left w:val="nil"/>
          <w:bottom w:val="nil"/>
          <w:right w:val="nil"/>
          <w:between w:val="nil"/>
        </w:pBdr>
        <w:rPr>
          <w:color w:val="000000"/>
        </w:rPr>
      </w:pPr>
      <w:r>
        <w:rPr>
          <w:color w:val="000000"/>
        </w:rPr>
        <w:t xml:space="preserve">Si une </w:t>
      </w:r>
      <w:r>
        <w:rPr>
          <w:color w:val="000000"/>
        </w:rPr>
        <w:t xml:space="preserve">modalité </w:t>
      </w:r>
      <w:r>
        <w:rPr>
          <w:color w:val="000000"/>
        </w:rPr>
        <w:t xml:space="preserve">PfR </w:t>
      </w:r>
      <w:r>
        <w:rPr>
          <w:color w:val="000000"/>
        </w:rPr>
        <w:t xml:space="preserve">est utilisée, </w:t>
      </w:r>
      <w:r>
        <w:rPr>
          <w:color w:val="000000"/>
        </w:rPr>
        <w:t xml:space="preserve">les indicateurs liés au décaissement (DLI) </w:t>
      </w:r>
      <w:r w:rsidR="00D50EB9">
        <w:rPr>
          <w:color w:val="000000"/>
        </w:rPr>
        <w:t xml:space="preserve">incluent-</w:t>
      </w:r>
      <w:r w:rsidR="00D50EB9">
        <w:rPr>
          <w:color w:val="000000"/>
        </w:rPr>
        <w:t xml:space="preserve">ils </w:t>
      </w:r>
      <w:r>
        <w:rPr>
          <w:color w:val="000000"/>
        </w:rPr>
        <w:t xml:space="preserve">les priorités en matière de prévention du VIH ?</w:t>
      </w:r>
    </w:p>
    <w:p w:rsidRPr="00871A60" w:rsidR="00CD12D1" w:rsidP="00871A60" w:rsidRDefault="00F31D54" w14:paraId="000000A1" w14:textId="77777777">
      <w:pPr>
        <w:numPr>
          <w:ilvl w:val="0"/>
          <w:numId w:val="2"/>
        </w:numPr>
        <w:pBdr>
          <w:top w:val="nil"/>
          <w:left w:val="nil"/>
          <w:bottom w:val="nil"/>
          <w:right w:val="nil"/>
          <w:between w:val="nil"/>
        </w:pBdr>
        <w:rPr>
          <w:color w:val="000000"/>
        </w:rPr>
      </w:pPr>
      <w:r>
        <w:rPr>
          <w:color w:val="000000"/>
        </w:rPr>
        <w:t xml:space="preserve">Les indicateurs clés de performance (DLI) sont-ils sélectionnés à partir de la liste des indicateurs de base du cadre modulaire GC8 ?</w:t>
      </w:r>
    </w:p>
    <w:p w:rsidRPr="00871A60" w:rsidR="00CD12D1" w:rsidP="00871A60" w:rsidRDefault="00F31D54" w14:paraId="000000A2" w14:textId="77777777">
      <w:pPr>
        <w:numPr>
          <w:ilvl w:val="0"/>
          <w:numId w:val="2"/>
        </w:numPr>
        <w:pBdr>
          <w:top w:val="nil"/>
          <w:left w:val="nil"/>
          <w:bottom w:val="nil"/>
          <w:right w:val="nil"/>
          <w:between w:val="nil"/>
        </w:pBdr>
        <w:rPr>
          <w:color w:val="000000"/>
        </w:rPr>
      </w:pPr>
      <w:r>
        <w:rPr>
          <w:color w:val="000000"/>
        </w:rPr>
        <w:t xml:space="preserve">Existe-t-il un processus fiable de collecte et de vérification des données pour la communication des résultats ?</w:t>
      </w:r>
    </w:p>
    <w:p w:rsidR="00972185" w:rsidP="00972185" w:rsidRDefault="00972185" w14:paraId="74C3D4B1" w14:textId="77777777">
      <w:pPr>
        <w:pBdr>
          <w:top w:val="nil"/>
          <w:left w:val="nil"/>
          <w:bottom w:val="nil"/>
          <w:right w:val="nil"/>
          <w:between w:val="nil"/>
        </w:pBdr>
        <w:spacing w:after="40"/>
        <w:ind w:start="440"/>
      </w:pPr>
    </w:p>
    <w:p w:rsidR="00CD12D1" w:rsidP="00F64D54" w:rsidRDefault="00F31D54" w14:paraId="000000A4" w14:textId="037CD429">
      <w:pPr>
        <w:pStyle w:val="Heading2"/>
        <w:pBdr>
          <w:bottom w:val="single" w:color="215868" w:sz="6" w:space="0"/>
        </w:pBdr>
      </w:pPr>
      <w:r>
        <w:rPr>
          <w:rFonts w:ascii="Arial" w:hAnsi="Arial" w:eastAsia="Arial" w:cs="Arial"/>
          <w:b/>
          <w:bCs/>
          <w:color w:val="215868"/>
          <w:sz w:val="22"/>
          <w:szCs w:val="22"/>
        </w:rPr>
        <w:t xml:space="preserve">2.1.D </w:t>
      </w:r>
      <w:r>
        <w:rPr>
          <w:rFonts w:ascii="Arial" w:hAnsi="Arial" w:eastAsia="Arial" w:cs="Arial"/>
          <w:b/>
          <w:bCs/>
          <w:color w:val="215868"/>
          <w:sz w:val="22"/>
          <w:szCs w:val="22"/>
        </w:rPr>
        <w:t xml:space="preserve"> Approche </w:t>
      </w:r>
      <w:r>
        <w:rPr>
          <w:rFonts w:ascii="Arial" w:hAnsi="Arial" w:eastAsia="Arial" w:cs="Arial"/>
          <w:b/>
          <w:bCs/>
          <w:color w:val="215868"/>
          <w:sz w:val="22"/>
          <w:szCs w:val="22"/>
        </w:rPr>
        <w:t xml:space="preserve">globale </w:t>
      </w:r>
      <w:r>
        <w:rPr>
          <w:rFonts w:ascii="Arial" w:hAnsi="Arial" w:eastAsia="Arial" w:cs="Arial"/>
          <w:b/>
          <w:bCs/>
          <w:color w:val="215868"/>
          <w:sz w:val="22"/>
          <w:szCs w:val="22"/>
        </w:rPr>
        <w:t xml:space="preserve">de hiérarchisation</w:t>
      </w:r>
    </w:p>
    <w:p w:rsidRPr="00A314DC" w:rsidR="00972185" w:rsidP="00151AD7" w:rsidRDefault="00972185" w14:paraId="43D62656" w14:textId="1AB46420">
      <w:pPr>
        <w:pStyle w:val="Heading3"/>
        <w:shd w:val="clear" w:color="auto" w:fill="F2DBDB" w:themeFill="accent2" w:themeFillTint="33"/>
        <w:rPr>
          <w:b/>
          <w:bCs/>
          <w:color w:val="C00000"/>
          <w:sz w:val="22"/>
          <w:szCs w:val="22"/>
        </w:rPr>
      </w:pPr>
      <w:r w:rsidRPr="00A314DC">
        <w:rPr>
          <w:b/>
          <w:bCs/>
          <w:color w:val="C00000"/>
          <w:sz w:val="22"/>
          <w:szCs w:val="22"/>
        </w:rPr>
        <w:t xml:space="preserve">Cette section aborde </w:t>
      </w:r>
      <w:r w:rsidRPr="00A314DC" w:rsidR="009019A7">
        <w:rPr>
          <w:b/>
          <w:bCs/>
          <w:color w:val="C00000"/>
          <w:sz w:val="22"/>
          <w:szCs w:val="22"/>
        </w:rPr>
        <w:t xml:space="preserve">les questions de hiérarchisation </w:t>
      </w:r>
      <w:r w:rsidRPr="00A314DC" w:rsidR="00163ABE">
        <w:rPr>
          <w:b/>
          <w:bCs/>
          <w:color w:val="C00000"/>
          <w:sz w:val="22"/>
          <w:szCs w:val="22"/>
        </w:rPr>
        <w:t xml:space="preserve">les plus importantes</w:t>
      </w:r>
      <w:r w:rsidRPr="00A314DC" w:rsidR="009019A7">
        <w:rPr>
          <w:b/>
          <w:bCs/>
          <w:color w:val="C00000"/>
          <w:sz w:val="22"/>
          <w:szCs w:val="22"/>
        </w:rPr>
        <w:t xml:space="preserve">, qui, en matière de prévention, </w:t>
      </w:r>
      <w:r w:rsidRPr="00A314DC" w:rsidR="00163ABE">
        <w:rPr>
          <w:b/>
          <w:bCs/>
          <w:color w:val="C00000"/>
          <w:sz w:val="22"/>
          <w:szCs w:val="22"/>
        </w:rPr>
        <w:t xml:space="preserve">influencent de manière décisive la conception globale de la subvention </w:t>
      </w:r>
      <w:r w:rsidRPr="00A314DC" w:rsidR="00717A1B">
        <w:rPr>
          <w:b/>
          <w:bCs/>
          <w:color w:val="C00000"/>
          <w:sz w:val="22"/>
          <w:szCs w:val="22"/>
        </w:rPr>
        <w:t xml:space="preserve">– et peuvent nécessiter des ajustements dans toutes les autres sections. </w:t>
      </w:r>
      <w:r w:rsidRPr="00A314DC" w:rsidR="00717A1B">
        <w:rPr>
          <w:b/>
          <w:bCs/>
          <w:color w:val="C00000"/>
          <w:sz w:val="22"/>
          <w:szCs w:val="22"/>
        </w:rPr>
        <w:t xml:space="preserve">Il convient </w:t>
      </w:r>
      <w:r w:rsidRPr="00A314DC" w:rsidR="00717A1B">
        <w:rPr>
          <w:b/>
          <w:bCs/>
          <w:color w:val="C00000"/>
          <w:sz w:val="22"/>
          <w:szCs w:val="22"/>
        </w:rPr>
        <w:t xml:space="preserve">donc </w:t>
      </w:r>
      <w:r w:rsidRPr="00A314DC" w:rsidR="00717A1B">
        <w:rPr>
          <w:b/>
          <w:bCs/>
          <w:color w:val="C00000"/>
          <w:sz w:val="22"/>
          <w:szCs w:val="22"/>
        </w:rPr>
        <w:t xml:space="preserve">de les prendre en compte tant au début qu’aux étapes finales de l’élaboration de la subvention.</w:t>
      </w:r>
    </w:p>
    <w:p w:rsidRPr="00630C57" w:rsidR="00CD12D1" w:rsidRDefault="00F31D54" w14:paraId="000000A5" w14:textId="0989914E">
      <w:pPr>
        <w:pStyle w:val="Heading3"/>
        <w:rPr>
          <w:color w:val="31849B" w:themeColor="accent5" w:themeShade="BF"/>
          <w:sz w:val="32"/>
          <w:szCs w:val="32"/>
        </w:rPr>
      </w:pPr>
      <w:r w:rsidRPr="00630C57">
        <w:rPr>
          <w:b/>
          <w:bCs/>
          <w:color w:val="31849B" w:themeColor="accent5" w:themeShade="BF"/>
          <w:sz w:val="22"/>
          <w:szCs w:val="22"/>
        </w:rPr>
        <w:t xml:space="preserve">Méthodologie, critères et parties prenantes</w:t>
      </w:r>
    </w:p>
    <w:p w:rsidRPr="00630C57" w:rsidR="00CD12D1" w:rsidP="00F409BF" w:rsidRDefault="00F31D54" w14:paraId="000000A6" w14:textId="11C1DFDC">
      <w:pPr>
        <w:numPr>
          <w:ilvl w:val="0"/>
          <w:numId w:val="14"/>
        </w:numPr>
        <w:pBdr>
          <w:top w:val="nil"/>
          <w:left w:val="nil"/>
          <w:bottom w:val="nil"/>
          <w:right w:val="nil"/>
          <w:between w:val="nil"/>
        </w:pBdr>
        <w:spacing w:after="40"/>
        <w:rPr>
          <w:color w:val="31849B" w:themeColor="accent5" w:themeShade="BF"/>
          <w:sz w:val="20"/>
          <w:szCs w:val="20"/>
        </w:rPr>
      </w:pPr>
      <w:r w:rsidRPr="00630C57">
        <w:rPr>
          <w:color w:val="31849B" w:themeColor="accent5" w:themeShade="BF"/>
          <w:sz w:val="20"/>
          <w:szCs w:val="20"/>
        </w:rPr>
        <w:t xml:space="preserve">La méthodologie et les critères de hiérarchisation </w:t>
      </w:r>
      <w:r w:rsidRPr="00630C57">
        <w:rPr>
          <w:color w:val="31849B" w:themeColor="accent5" w:themeShade="BF"/>
          <w:sz w:val="20"/>
          <w:szCs w:val="20"/>
        </w:rPr>
        <w:t xml:space="preserve">sont-ils </w:t>
      </w:r>
      <w:r w:rsidRPr="00630C57">
        <w:rPr>
          <w:color w:val="31849B" w:themeColor="accent5" w:themeShade="BF"/>
          <w:sz w:val="20"/>
          <w:szCs w:val="20"/>
        </w:rPr>
        <w:t xml:space="preserve">clairement décrits (par exemple, </w:t>
      </w:r>
      <w:r w:rsidRPr="00630C57" w:rsidR="00E82DBB">
        <w:rPr>
          <w:color w:val="31849B" w:themeColor="accent5" w:themeShade="BF"/>
          <w:sz w:val="20"/>
          <w:szCs w:val="20"/>
        </w:rPr>
        <w:t xml:space="preserve">accent mis sur l’impact du VIH, </w:t>
      </w:r>
      <w:r w:rsidRPr="00630C57">
        <w:rPr>
          <w:color w:val="31849B" w:themeColor="accent5" w:themeShade="BF"/>
          <w:sz w:val="20"/>
          <w:szCs w:val="20"/>
        </w:rPr>
        <w:t xml:space="preserve">la rentabilité, le rapport qualité-prix, l’attention portée aux populations défavorisées, la faisabilité) ?</w:t>
      </w:r>
    </w:p>
    <w:p w:rsidRPr="00630C57" w:rsidR="00CD12D1" w:rsidP="00F409BF" w:rsidRDefault="00F31D54" w14:paraId="000000A7" w14:textId="77777777">
      <w:pPr>
        <w:numPr>
          <w:ilvl w:val="0"/>
          <w:numId w:val="14"/>
        </w:numPr>
        <w:pBdr>
          <w:top w:val="nil"/>
          <w:left w:val="nil"/>
          <w:bottom w:val="nil"/>
          <w:right w:val="nil"/>
          <w:between w:val="nil"/>
        </w:pBdr>
        <w:spacing w:after="40"/>
        <w:rPr>
          <w:color w:val="31849B" w:themeColor="accent5" w:themeShade="BF"/>
          <w:sz w:val="20"/>
          <w:szCs w:val="20"/>
        </w:rPr>
      </w:pPr>
      <w:r w:rsidRPr="00630C57">
        <w:rPr>
          <w:color w:val="31849B" w:themeColor="accent5" w:themeShade="BF"/>
          <w:sz w:val="20"/>
          <w:szCs w:val="20"/>
        </w:rPr>
        <w:t xml:space="preserve">La hiérarchisation repose-t-elle sur une analyse de l’impact des interventions proposées, y compris l’incidence du VIH dans les populations prioritaires et la rentabilité ?</w:t>
      </w:r>
    </w:p>
    <w:p w:rsidRPr="00630C57" w:rsidR="00CD12D1" w:rsidP="00F409BF" w:rsidRDefault="00F31D54" w14:paraId="000000A8" w14:textId="77777777">
      <w:pPr>
        <w:numPr>
          <w:ilvl w:val="0"/>
          <w:numId w:val="14"/>
        </w:numPr>
        <w:pBdr>
          <w:top w:val="nil"/>
          <w:left w:val="nil"/>
          <w:bottom w:val="nil"/>
          <w:right w:val="nil"/>
          <w:between w:val="nil"/>
        </w:pBdr>
        <w:spacing w:after="40"/>
        <w:rPr>
          <w:color w:val="31849B" w:themeColor="accent5" w:themeShade="BF"/>
          <w:sz w:val="20"/>
          <w:szCs w:val="20"/>
        </w:rPr>
      </w:pPr>
      <w:r w:rsidRPr="00630C57">
        <w:rPr>
          <w:color w:val="31849B" w:themeColor="accent5" w:themeShade="BF"/>
          <w:sz w:val="20"/>
          <w:szCs w:val="20"/>
        </w:rPr>
        <w:t xml:space="preserve">Les communautés – en particulier les populations clés et vulnérables – sont-elles véritablement impliquées dans la conception de la demande de financement ?</w:t>
      </w:r>
    </w:p>
    <w:p w:rsidRPr="00630C57" w:rsidR="00CD12D1" w:rsidP="00F409BF" w:rsidRDefault="00F31D54" w14:paraId="000000A9" w14:textId="77777777">
      <w:pPr>
        <w:numPr>
          <w:ilvl w:val="0"/>
          <w:numId w:val="14"/>
        </w:numPr>
        <w:pBdr>
          <w:top w:val="nil"/>
          <w:left w:val="nil"/>
          <w:bottom w:val="nil"/>
          <w:right w:val="nil"/>
          <w:between w:val="nil"/>
        </w:pBdr>
        <w:spacing w:after="40"/>
        <w:rPr>
          <w:color w:val="31849B" w:themeColor="accent5" w:themeShade="BF"/>
          <w:sz w:val="20"/>
          <w:szCs w:val="20"/>
        </w:rPr>
      </w:pPr>
      <w:r w:rsidRPr="00630C57">
        <w:rPr>
          <w:color w:val="31849B" w:themeColor="accent5" w:themeShade="BF"/>
          <w:sz w:val="20"/>
          <w:szCs w:val="20"/>
        </w:rPr>
        <w:t xml:space="preserve">La demande utilise-t-elle les 5P de la hiérarchisation : personnes, lieu, programme, plateformes, prix ?</w:t>
      </w:r>
    </w:p>
    <w:p w:rsidRPr="00630C57" w:rsidR="00CD12D1" w:rsidRDefault="00F31D54" w14:paraId="000000AA" w14:textId="77777777">
      <w:pPr>
        <w:pStyle w:val="Heading3"/>
        <w:rPr>
          <w:color w:val="31849B" w:themeColor="accent5" w:themeShade="BF"/>
          <w:sz w:val="32"/>
          <w:szCs w:val="32"/>
        </w:rPr>
      </w:pPr>
      <w:r w:rsidRPr="00630C57">
        <w:rPr>
          <w:b/>
          <w:bCs/>
          <w:color w:val="31849B" w:themeColor="accent5" w:themeShade="BF"/>
          <w:sz w:val="22"/>
          <w:szCs w:val="22"/>
        </w:rPr>
        <w:t xml:space="preserve">Comment la hiérarchisation a-t-elle été adaptée pour le GC8 ?</w:t>
      </w:r>
    </w:p>
    <w:p w:rsidRPr="00630C57" w:rsidR="00CD12D1" w:rsidP="00F409BF" w:rsidRDefault="00F31D54" w14:paraId="000000AB" w14:textId="77777777">
      <w:pPr>
        <w:numPr>
          <w:ilvl w:val="0"/>
          <w:numId w:val="15"/>
        </w:numPr>
        <w:pBdr>
          <w:top w:val="nil"/>
          <w:left w:val="nil"/>
          <w:bottom w:val="nil"/>
          <w:right w:val="nil"/>
          <w:between w:val="nil"/>
        </w:pBdr>
        <w:spacing w:after="40"/>
        <w:rPr>
          <w:color w:val="31849B" w:themeColor="accent5" w:themeShade="BF"/>
          <w:sz w:val="20"/>
          <w:szCs w:val="20"/>
        </w:rPr>
      </w:pPr>
      <w:r w:rsidRPr="00630C57">
        <w:rPr>
          <w:color w:val="31849B" w:themeColor="accent5" w:themeShade="BF"/>
          <w:sz w:val="20"/>
          <w:szCs w:val="20"/>
        </w:rPr>
        <w:t xml:space="preserve">La hiérarchisation est-elle adaptée pour refléter les changements dans le paysage du financement de la santé, y compris les perturbations du PEPFAR et les changements dans le financement des donateurs ?</w:t>
      </w:r>
    </w:p>
    <w:p w:rsidRPr="00630C57" w:rsidR="00CD12D1" w:rsidP="00F409BF" w:rsidRDefault="00F31D54" w14:paraId="000000AC" w14:textId="77777777">
      <w:pPr>
        <w:numPr>
          <w:ilvl w:val="0"/>
          <w:numId w:val="15"/>
        </w:numPr>
        <w:pBdr>
          <w:top w:val="nil"/>
          <w:left w:val="nil"/>
          <w:bottom w:val="nil"/>
          <w:right w:val="nil"/>
          <w:between w:val="nil"/>
        </w:pBdr>
        <w:spacing w:after="40"/>
        <w:rPr>
          <w:color w:val="31849B" w:themeColor="accent5" w:themeShade="BF"/>
          <w:sz w:val="20"/>
          <w:szCs w:val="20"/>
        </w:rPr>
      </w:pPr>
      <w:r w:rsidRPr="00630C57">
        <w:rPr>
          <w:color w:val="31849B" w:themeColor="accent5" w:themeShade="BF"/>
          <w:sz w:val="20"/>
          <w:szCs w:val="20"/>
        </w:rPr>
        <w:t xml:space="preserve">La demande démontre-t-elle comment les zones géographiques (au niveau infranational) et les groupes de population ont été priorisés afin de maximiser l'impact et de combler les lacunes programmatiques ?</w:t>
      </w:r>
    </w:p>
    <w:p w:rsidRPr="00630C57" w:rsidR="00CD12D1" w:rsidP="00F409BF" w:rsidRDefault="00F31D54" w14:paraId="000000AD" w14:textId="6A3B6018">
      <w:pPr>
        <w:numPr>
          <w:ilvl w:val="0"/>
          <w:numId w:val="15"/>
        </w:numPr>
        <w:pBdr>
          <w:top w:val="nil"/>
          <w:left w:val="nil"/>
          <w:bottom w:val="nil"/>
          <w:right w:val="nil"/>
          <w:between w:val="nil"/>
        </w:pBdr>
        <w:spacing w:after="40"/>
        <w:rPr>
          <w:color w:val="31849B" w:themeColor="accent5" w:themeShade="BF"/>
          <w:sz w:val="20"/>
          <w:szCs w:val="20"/>
        </w:rPr>
      </w:pPr>
      <w:r w:rsidRPr="00630C57">
        <w:rPr>
          <w:color w:val="31849B" w:themeColor="accent5" w:themeShade="BF"/>
          <w:sz w:val="20"/>
          <w:szCs w:val="20"/>
        </w:rPr>
        <w:t xml:space="preserve">Existe-t-il une approche de stratification avec une adaptation des </w:t>
      </w:r>
      <w:r w:rsidRPr="00630C57" w:rsidR="00E82DBB">
        <w:rPr>
          <w:color w:val="31849B" w:themeColor="accent5" w:themeShade="BF"/>
          <w:sz w:val="20"/>
          <w:szCs w:val="20"/>
        </w:rPr>
        <w:t xml:space="preserve">interventions</w:t>
      </w:r>
      <w:r w:rsidRPr="00630C57">
        <w:rPr>
          <w:color w:val="31849B" w:themeColor="accent5" w:themeShade="BF"/>
          <w:sz w:val="20"/>
          <w:szCs w:val="20"/>
        </w:rPr>
        <w:t xml:space="preserve"> au niveau infranational </w:t>
      </w:r>
      <w:r w:rsidRPr="00630C57">
        <w:rPr>
          <w:color w:val="31849B" w:themeColor="accent5" w:themeShade="BF"/>
          <w:sz w:val="20"/>
          <w:szCs w:val="20"/>
        </w:rPr>
        <w:t xml:space="preserve">?</w:t>
      </w:r>
    </w:p>
    <w:p w:rsidRPr="00630C57" w:rsidR="00CD12D1" w:rsidP="00F409BF" w:rsidRDefault="00F31D54" w14:paraId="000000AE" w14:textId="77777777">
      <w:pPr>
        <w:numPr>
          <w:ilvl w:val="0"/>
          <w:numId w:val="15"/>
        </w:numPr>
        <w:pBdr>
          <w:top w:val="nil"/>
          <w:left w:val="nil"/>
          <w:bottom w:val="nil"/>
          <w:right w:val="nil"/>
          <w:between w:val="nil"/>
        </w:pBdr>
        <w:spacing w:after="40"/>
        <w:rPr>
          <w:color w:val="31849B" w:themeColor="accent5" w:themeShade="BF"/>
          <w:sz w:val="20"/>
          <w:szCs w:val="20"/>
        </w:rPr>
      </w:pPr>
      <w:r w:rsidRPr="00630C57">
        <w:rPr>
          <w:color w:val="31849B" w:themeColor="accent5" w:themeShade="BF"/>
          <w:sz w:val="20"/>
          <w:szCs w:val="20"/>
        </w:rPr>
        <w:t xml:space="preserve">Les efforts visant à renforcer la coordination entre les systèmes de santé et les systèmes communautaires aux niveaux national, infranational et local sont-ils décrits ?</w:t>
      </w:r>
    </w:p>
    <w:p w:rsidRPr="00630C57" w:rsidR="00CD12D1" w:rsidP="00F409BF" w:rsidRDefault="00F31D54" w14:paraId="000000AF" w14:textId="77777777">
      <w:pPr>
        <w:numPr>
          <w:ilvl w:val="0"/>
          <w:numId w:val="15"/>
        </w:numPr>
        <w:pBdr>
          <w:top w:val="nil"/>
          <w:left w:val="nil"/>
          <w:bottom w:val="nil"/>
          <w:right w:val="nil"/>
          <w:between w:val="nil"/>
        </w:pBdr>
        <w:spacing w:after="40"/>
        <w:rPr>
          <w:color w:val="31849B" w:themeColor="accent5" w:themeShade="BF"/>
          <w:sz w:val="20"/>
          <w:szCs w:val="20"/>
        </w:rPr>
      </w:pPr>
      <w:r w:rsidRPr="00630C57">
        <w:rPr>
          <w:color w:val="31849B" w:themeColor="accent5" w:themeShade="BF"/>
          <w:sz w:val="20"/>
          <w:szCs w:val="20"/>
        </w:rPr>
        <w:t xml:space="preserve">La couverture complémentaire provenant d'autres bailleurs de fonds ou du financement national est-elle décrite pour des zones géographiques ou des programmes spécifiques ?</w:t>
      </w:r>
    </w:p>
    <w:p w:rsidRPr="00630C57" w:rsidR="00CD12D1" w:rsidP="00F409BF" w:rsidRDefault="00F31D54" w14:paraId="000000B0" w14:textId="77777777">
      <w:pPr>
        <w:numPr>
          <w:ilvl w:val="0"/>
          <w:numId w:val="15"/>
        </w:numPr>
        <w:pBdr>
          <w:top w:val="nil"/>
          <w:left w:val="nil"/>
          <w:bottom w:val="nil"/>
          <w:right w:val="nil"/>
          <w:between w:val="nil"/>
        </w:pBdr>
        <w:spacing w:after="40"/>
        <w:rPr>
          <w:color w:val="31849B" w:themeColor="accent5" w:themeShade="BF"/>
          <w:sz w:val="20"/>
          <w:szCs w:val="20"/>
        </w:rPr>
      </w:pPr>
      <w:r w:rsidRPr="00630C57">
        <w:rPr>
          <w:color w:val="31849B" w:themeColor="accent5" w:themeShade="BF"/>
          <w:sz w:val="20"/>
          <w:szCs w:val="20"/>
        </w:rPr>
        <w:t xml:space="preserve">Les priorités issues du dialogue avec le pays et les priorités de financement de l'annexe sur la société civile et les communautés sont-elles mentionnées ?</w:t>
      </w:r>
    </w:p>
    <w:p w:rsidRPr="00630C57" w:rsidR="00CD12D1" w:rsidRDefault="00F31D54" w14:paraId="000000B1" w14:textId="77777777">
      <w:pPr>
        <w:pStyle w:val="Heading3"/>
        <w:rPr>
          <w:color w:val="31849B" w:themeColor="accent5" w:themeShade="BF"/>
          <w:sz w:val="32"/>
          <w:szCs w:val="32"/>
        </w:rPr>
      </w:pPr>
      <w:r w:rsidRPr="00630C57">
        <w:rPr>
          <w:b/>
          <w:bCs/>
          <w:color w:val="31849B" w:themeColor="accent5" w:themeShade="BF"/>
          <w:sz w:val="22"/>
          <w:szCs w:val="22"/>
        </w:rPr>
        <w:t xml:space="preserve">Justification de l'investissement dans la prévention du VIH</w:t>
      </w:r>
    </w:p>
    <w:p w:rsidRPr="00630C57" w:rsidR="00CD12D1" w:rsidP="00F409BF" w:rsidRDefault="00F31D54" w14:paraId="000000B2" w14:textId="77777777">
      <w:pPr>
        <w:numPr>
          <w:ilvl w:val="0"/>
          <w:numId w:val="16"/>
        </w:numPr>
        <w:pBdr>
          <w:top w:val="nil"/>
          <w:left w:val="nil"/>
          <w:bottom w:val="nil"/>
          <w:right w:val="nil"/>
          <w:between w:val="nil"/>
        </w:pBdr>
        <w:spacing w:after="40"/>
        <w:rPr>
          <w:color w:val="31849B" w:themeColor="accent5" w:themeShade="BF"/>
          <w:sz w:val="20"/>
          <w:szCs w:val="20"/>
        </w:rPr>
      </w:pPr>
      <w:r w:rsidRPr="00630C57">
        <w:rPr>
          <w:color w:val="31849B" w:themeColor="accent5" w:themeShade="BF"/>
          <w:sz w:val="20"/>
          <w:szCs w:val="20"/>
        </w:rPr>
        <w:t xml:space="preserve">La demande de financement pour la prévention du VIH est-elle alignée sur les populations clés et les populations prioritaires identifiées dans la section « Contexte » ?</w:t>
      </w:r>
    </w:p>
    <w:p w:rsidRPr="00630C57" w:rsidR="00CD12D1" w:rsidP="00F409BF" w:rsidRDefault="00F31D54" w14:paraId="000000B3" w14:textId="77777777">
      <w:pPr>
        <w:numPr>
          <w:ilvl w:val="0"/>
          <w:numId w:val="16"/>
        </w:numPr>
        <w:pBdr>
          <w:top w:val="nil"/>
          <w:left w:val="nil"/>
          <w:bottom w:val="nil"/>
          <w:right w:val="nil"/>
          <w:between w:val="nil"/>
        </w:pBdr>
        <w:spacing w:after="40"/>
        <w:rPr>
          <w:color w:val="31849B" w:themeColor="accent5" w:themeShade="BF"/>
          <w:sz w:val="20"/>
          <w:szCs w:val="20"/>
        </w:rPr>
      </w:pPr>
      <w:r w:rsidRPr="00630C57">
        <w:rPr>
          <w:color w:val="31849B" w:themeColor="accent5" w:themeShade="BF"/>
          <w:sz w:val="20"/>
          <w:szCs w:val="20"/>
        </w:rPr>
        <w:lastRenderedPageBreak/>
      </w:r>
      <w:r w:rsidRPr="00630C57">
        <w:rPr>
          <w:color w:val="31849B" w:themeColor="accent5" w:themeShade="BF"/>
          <w:sz w:val="20"/>
          <w:szCs w:val="20"/>
        </w:rPr>
        <w:t xml:space="preserve">Les interventions de prévention du VIH destinées aux populations, lieux et interventions les plus prioritaires sont-elles couvertes par l'allocation ?</w:t>
      </w:r>
    </w:p>
    <w:p w:rsidRPr="00630C57" w:rsidR="00CD12D1" w:rsidP="00F409BF" w:rsidRDefault="00F31D54" w14:paraId="000000B4" w14:textId="77777777">
      <w:pPr>
        <w:numPr>
          <w:ilvl w:val="0"/>
          <w:numId w:val="16"/>
        </w:numPr>
        <w:pBdr>
          <w:top w:val="nil"/>
          <w:left w:val="nil"/>
          <w:bottom w:val="nil"/>
          <w:right w:val="nil"/>
          <w:between w:val="nil"/>
        </w:pBdr>
        <w:spacing w:after="40"/>
        <w:rPr>
          <w:color w:val="31849B" w:themeColor="accent5" w:themeShade="BF"/>
          <w:sz w:val="20"/>
          <w:szCs w:val="20"/>
        </w:rPr>
      </w:pPr>
      <w:r w:rsidRPr="00630C57">
        <w:rPr>
          <w:color w:val="31849B" w:themeColor="accent5" w:themeShade="BF"/>
          <w:sz w:val="20"/>
          <w:szCs w:val="20"/>
        </w:rPr>
        <w:t xml:space="preserve">La demande reflète-t-elle pleinement les besoins prioritaires et les lacunes en matière de prévention du VIH, en couvrant les cinq éléments essentiels du programme ?</w:t>
      </w:r>
    </w:p>
    <w:p w:rsidRPr="00630C57" w:rsidR="00CD12D1" w:rsidP="00F409BF" w:rsidRDefault="00F31D54" w14:paraId="000000B5" w14:textId="77777777">
      <w:pPr>
        <w:numPr>
          <w:ilvl w:val="0"/>
          <w:numId w:val="16"/>
        </w:numPr>
        <w:pBdr>
          <w:top w:val="nil"/>
          <w:left w:val="nil"/>
          <w:bottom w:val="nil"/>
          <w:right w:val="nil"/>
          <w:between w:val="nil"/>
        </w:pBdr>
        <w:spacing w:after="40"/>
        <w:rPr>
          <w:color w:val="31849B" w:themeColor="accent5" w:themeShade="BF"/>
          <w:sz w:val="20"/>
          <w:szCs w:val="20"/>
        </w:rPr>
      </w:pPr>
      <w:r w:rsidRPr="00630C57">
        <w:rPr>
          <w:color w:val="31849B" w:themeColor="accent5" w:themeShade="BF"/>
          <w:sz w:val="20"/>
          <w:szCs w:val="20"/>
        </w:rPr>
        <w:t xml:space="preserve">Les ressources allouées à la prévention du VIH sont-elles affectées à des interventions à fort impact, conformément aux orientations normatives ?</w:t>
      </w:r>
    </w:p>
    <w:p w:rsidRPr="00630C57" w:rsidR="00CD12D1" w:rsidP="00F409BF" w:rsidRDefault="00F31D54" w14:paraId="000000B6" w14:textId="77777777">
      <w:pPr>
        <w:numPr>
          <w:ilvl w:val="0"/>
          <w:numId w:val="16"/>
        </w:numPr>
        <w:pBdr>
          <w:top w:val="nil"/>
          <w:left w:val="nil"/>
          <w:bottom w:val="nil"/>
          <w:right w:val="nil"/>
          <w:between w:val="nil"/>
        </w:pBdr>
        <w:spacing w:after="40"/>
        <w:rPr>
          <w:color w:val="31849B" w:themeColor="accent5" w:themeShade="BF"/>
          <w:sz w:val="20"/>
          <w:szCs w:val="20"/>
        </w:rPr>
      </w:pPr>
      <w:r w:rsidRPr="00630C57">
        <w:rPr>
          <w:color w:val="31849B" w:themeColor="accent5" w:themeShade="BF"/>
          <w:sz w:val="20"/>
          <w:szCs w:val="20"/>
        </w:rPr>
        <w:t xml:space="preserve">Les interventions de prévention du VIH sont-elles conçues de manière rentable ? Les modèles de programme s'appuient-ils sur des économies d'échelle ?</w:t>
      </w:r>
    </w:p>
    <w:p w:rsidR="00CD12D1" w:rsidRDefault="00F31D54" w14:paraId="000000B7" w14:textId="77777777">
      <w:pPr>
        <w:pStyle w:val="Heading2"/>
        <w:pBdr>
          <w:bottom w:val="single" w:color="215868" w:sz="6" w:space="0"/>
        </w:pBdr>
      </w:pPr>
      <w:r>
        <w:rPr>
          <w:rFonts w:ascii="Arial" w:hAnsi="Arial" w:eastAsia="Arial" w:cs="Arial"/>
          <w:b/>
          <w:bCs/>
          <w:color w:val="215868"/>
          <w:sz w:val="22"/>
          <w:szCs w:val="22"/>
        </w:rPr>
        <w:t xml:space="preserve">2.1.E  S'appuyer </w:t>
      </w:r>
      <w:r>
        <w:rPr>
          <w:rFonts w:ascii="Arial" w:hAnsi="Arial" w:eastAsia="Arial" w:cs="Arial"/>
          <w:b/>
          <w:bCs/>
          <w:color w:val="215868"/>
          <w:sz w:val="22"/>
          <w:szCs w:val="22"/>
        </w:rPr>
        <w:t xml:space="preserve">sur les investissements existants</w:t>
      </w:r>
    </w:p>
    <w:p w:rsidR="00CD12D1" w:rsidP="00F409BF" w:rsidRDefault="00F31D54" w14:paraId="000000B8" w14:textId="77777777">
      <w:pPr>
        <w:numPr>
          <w:ilvl w:val="0"/>
          <w:numId w:val="17"/>
        </w:numPr>
        <w:pBdr>
          <w:top w:val="nil"/>
          <w:left w:val="nil"/>
          <w:bottom w:val="nil"/>
          <w:right w:val="nil"/>
          <w:between w:val="nil"/>
        </w:pBdr>
        <w:spacing w:after="40"/>
      </w:pPr>
      <w:r>
        <w:rPr>
          <w:color w:val="000000"/>
        </w:rPr>
        <w:t xml:space="preserve">La demande décrit-elle comment les investissements proposés s'appuient sur les investissements existants et les programmes financés par des sources nationales et externes ?</w:t>
      </w:r>
    </w:p>
    <w:p w:rsidR="00CD12D1" w:rsidP="00F409BF" w:rsidRDefault="00F31D54" w14:paraId="000000B9" w14:textId="77777777">
      <w:pPr>
        <w:numPr>
          <w:ilvl w:val="0"/>
          <w:numId w:val="17"/>
        </w:numPr>
        <w:pBdr>
          <w:top w:val="nil"/>
          <w:left w:val="nil"/>
          <w:bottom w:val="nil"/>
          <w:right w:val="nil"/>
          <w:between w:val="nil"/>
        </w:pBdr>
        <w:spacing w:after="40"/>
      </w:pPr>
      <w:r>
        <w:rPr>
          <w:color w:val="000000"/>
        </w:rPr>
        <w:t xml:space="preserve">Si des systèmes spécifiques à une maladie ou autonomes (non intégrés) sont demandés, existe-t-il une explication et un plan de viabilité ?</w:t>
      </w:r>
    </w:p>
    <w:p w:rsidR="00CD12D1" w:rsidP="00F409BF" w:rsidRDefault="0036365C" w14:paraId="000000BA" w14:textId="04510564">
      <w:pPr>
        <w:numPr>
          <w:ilvl w:val="0"/>
          <w:numId w:val="17"/>
        </w:numPr>
        <w:pBdr>
          <w:top w:val="nil"/>
          <w:left w:val="nil"/>
          <w:bottom w:val="nil"/>
          <w:right w:val="nil"/>
          <w:between w:val="nil"/>
        </w:pBdr>
        <w:spacing w:after="40"/>
      </w:pPr>
      <w:r w:rsidR="00F31D54">
        <w:rPr>
          <w:color w:val="000000"/>
        </w:rPr>
        <w:t xml:space="preserve">La </w:t>
      </w:r>
      <w:r w:rsidR="00794939">
        <w:rPr>
          <w:color w:val="000000"/>
        </w:rPr>
        <w:t xml:space="preserve">part </w:t>
      </w:r>
      <w:r>
        <w:rPr>
          <w:color w:val="000000"/>
        </w:rPr>
        <w:t xml:space="preserve">de la subvention consacrée à </w:t>
      </w:r>
      <w:r w:rsidR="00F31D54">
        <w:rPr>
          <w:color w:val="000000"/>
        </w:rPr>
        <w:t xml:space="preserve">la prévention </w:t>
      </w:r>
      <w:r>
        <w:rPr>
          <w:color w:val="000000"/>
        </w:rPr>
        <w:t xml:space="preserve">a-t-elle </w:t>
      </w:r>
      <w:r>
        <w:rPr>
          <w:color w:val="000000"/>
        </w:rPr>
        <w:t xml:space="preserve">changé </w:t>
      </w:r>
      <w:r w:rsidR="00F31D54">
        <w:rPr>
          <w:color w:val="000000"/>
        </w:rPr>
        <w:t xml:space="preserve">par rapport à la subvention actuelle ?</w:t>
      </w:r>
    </w:p>
    <w:p w:rsidR="00CD12D1" w:rsidP="00F409BF" w:rsidRDefault="00F31D54" w14:paraId="000000BB" w14:textId="77777777">
      <w:pPr>
        <w:numPr>
          <w:ilvl w:val="0"/>
          <w:numId w:val="17"/>
        </w:numPr>
        <w:pBdr>
          <w:top w:val="nil"/>
          <w:left w:val="nil"/>
          <w:bottom w:val="nil"/>
          <w:right w:val="nil"/>
          <w:between w:val="nil"/>
        </w:pBdr>
        <w:spacing w:after="40"/>
      </w:pPr>
      <w:r>
        <w:rPr>
          <w:color w:val="000000"/>
        </w:rPr>
        <w:t xml:space="preserve">L'investissement proposé repose-t-il sur une analyse des lacunes programmatiques et financières ?</w:t>
      </w:r>
    </w:p>
    <w:p w:rsidR="00CD12D1" w:rsidP="00F409BF" w:rsidRDefault="00F31D54" w14:paraId="000000BC" w14:textId="77777777">
      <w:pPr>
        <w:numPr>
          <w:ilvl w:val="0"/>
          <w:numId w:val="17"/>
        </w:numPr>
        <w:pBdr>
          <w:top w:val="nil"/>
          <w:left w:val="nil"/>
          <w:bottom w:val="nil"/>
          <w:right w:val="nil"/>
          <w:between w:val="nil"/>
        </w:pBdr>
        <w:spacing w:after="40"/>
      </w:pPr>
      <w:r>
        <w:rPr>
          <w:color w:val="000000"/>
        </w:rPr>
        <w:t xml:space="preserve">L'investissement, combiné aux autres financements disponibles, vise-t-il à allouer au moins 25 % à la prévention, comme le propose la Coalition mondiale pour la prévention ?</w:t>
      </w:r>
    </w:p>
    <w:p w:rsidR="00CD12D1" w:rsidRDefault="00F31D54" w14:paraId="000000BD" w14:textId="77777777">
      <w:pPr>
        <w:pStyle w:val="Heading2"/>
        <w:pBdr>
          <w:bottom w:val="single" w:color="215868" w:sz="6" w:space="0"/>
        </w:pBdr>
      </w:pPr>
      <w:r>
        <w:rPr>
          <w:rFonts w:ascii="Arial" w:hAnsi="Arial" w:eastAsia="Arial" w:cs="Arial"/>
          <w:b/>
          <w:bCs/>
          <w:color w:val="215868"/>
          <w:sz w:val="22"/>
          <w:szCs w:val="22"/>
        </w:rPr>
        <w:t xml:space="preserve">2.2 </w:t>
      </w:r>
      <w:r>
        <w:rPr>
          <w:rFonts w:ascii="Arial" w:hAnsi="Arial" w:eastAsia="Arial" w:cs="Arial"/>
          <w:b/>
          <w:bCs/>
          <w:color w:val="215868"/>
          <w:sz w:val="22"/>
          <w:szCs w:val="22"/>
        </w:rPr>
        <w:t xml:space="preserve"> Fonds </w:t>
      </w:r>
      <w:r>
        <w:rPr>
          <w:rFonts w:ascii="Arial" w:hAnsi="Arial" w:eastAsia="Arial" w:cs="Arial"/>
          <w:b/>
          <w:bCs/>
          <w:color w:val="215868"/>
          <w:sz w:val="22"/>
          <w:szCs w:val="22"/>
        </w:rPr>
        <w:t xml:space="preserve">de contrepartie </w:t>
      </w:r>
      <w:r>
        <w:rPr>
          <w:rFonts w:ascii="Arial" w:hAnsi="Arial" w:eastAsia="Arial" w:cs="Arial"/>
          <w:b/>
          <w:bCs/>
          <w:color w:val="215868"/>
          <w:sz w:val="22"/>
          <w:szCs w:val="22"/>
        </w:rPr>
        <w:t xml:space="preserve">(le cas échéant) (Formulaire de candidature Q2.2)</w:t>
      </w:r>
    </w:p>
    <w:p w:rsidR="007477FE" w:rsidP="007477FE" w:rsidRDefault="007477FE" w14:paraId="27289197" w14:textId="77777777">
      <w:pPr>
        <w:pBdr>
          <w:top w:val="nil"/>
          <w:left w:val="nil"/>
          <w:bottom w:val="nil"/>
          <w:right w:val="nil"/>
          <w:between w:val="nil"/>
        </w:pBdr>
        <w:spacing w:after="40"/>
      </w:pPr>
    </w:p>
    <w:p w:rsidRPr="007477FE" w:rsidR="007477FE" w:rsidP="007477FE" w:rsidRDefault="007477FE" w14:paraId="228D2374" w14:textId="77777777">
      <w:pPr>
        <w:rPr>
          <w:i/>
          <w:iCs/>
        </w:rPr>
      </w:pPr>
      <w:r w:rsidRPr="007477FE">
        <w:rPr>
          <w:i/>
          <w:iCs/>
        </w:rPr>
        <w:t xml:space="preserve">Suivez les instructions générales du Fonds mondial et assurez-vous de la cohérence avec le financement catalytique lié à la prévention du VIH. Il existe des fonds de contrepartie pour les investissements catalytiques pertinents pour la prévention intégrée du VIH dans 9 pays (Eswatini, Kenya, Lesotho, Malawi, Mozambique, Nigeria, Ouganda, Zambie et Zimbabwe). Confirmez les modalités des fonds de contrepartie avec l'équipe nationale du Fonds mondial.</w:t>
      </w:r>
    </w:p>
    <w:p w:rsidRPr="007477FE" w:rsidR="007477FE" w:rsidP="007477FE" w:rsidRDefault="007477FE" w14:paraId="6B92562E" w14:textId="77777777">
      <w:pPr>
        <w:pBdr>
          <w:top w:val="nil"/>
          <w:left w:val="nil"/>
          <w:bottom w:val="nil"/>
          <w:right w:val="nil"/>
          <w:between w:val="nil"/>
        </w:pBdr>
        <w:spacing w:after="40"/>
      </w:pPr>
    </w:p>
    <w:p w:rsidR="00CD12D1" w:rsidP="00F409BF" w:rsidRDefault="00E82DBB" w14:paraId="000000C0" w14:textId="711AAB3F">
      <w:pPr>
        <w:numPr>
          <w:ilvl w:val="0"/>
          <w:numId w:val="18"/>
        </w:numPr>
        <w:pBdr>
          <w:top w:val="nil"/>
          <w:left w:val="nil"/>
          <w:bottom w:val="nil"/>
          <w:right w:val="nil"/>
          <w:between w:val="nil"/>
        </w:pBdr>
        <w:spacing w:after="40"/>
      </w:pPr>
      <w:r>
        <w:rPr>
          <w:color w:val="000000"/>
        </w:rPr>
        <w:t xml:space="preserve">L'impact des investissements antérieurs dans les fonds de contrepartie liés à la prévention est-il décrit ?</w:t>
      </w:r>
    </w:p>
    <w:p w:rsidR="00CD12D1" w:rsidP="00F409BF" w:rsidRDefault="00F31D54" w14:paraId="000000C1" w14:textId="4F8A36BE">
      <w:pPr>
        <w:numPr>
          <w:ilvl w:val="0"/>
          <w:numId w:val="18"/>
        </w:numPr>
        <w:pBdr>
          <w:top w:val="nil"/>
          <w:left w:val="nil"/>
          <w:bottom w:val="nil"/>
          <w:right w:val="nil"/>
          <w:between w:val="nil"/>
        </w:pBdr>
        <w:spacing w:after="40"/>
      </w:pPr>
      <w:r>
        <w:rPr>
          <w:color w:val="000000"/>
        </w:rPr>
        <w:t xml:space="preserve">Toutes </w:t>
      </w:r>
      <w:r>
        <w:rPr>
          <w:color w:val="000000"/>
        </w:rPr>
        <w:t xml:space="preserve">les </w:t>
      </w:r>
      <w:hyperlink r:id="rId13">
        <w:r w:rsidR="00CD12D1">
          <w:rPr>
            <w:color w:val="467886"/>
            <w:u w:val="single"/>
          </w:rPr>
          <w:t xml:space="preserve">exigences de la 8e Assemblée générale (GC8) relatives aux fonds de contrepartie liés à la prévention du VIH</w:t>
        </w:r>
      </w:hyperlink>
      <w:r>
        <w:rPr>
          <w:color w:val="000000"/>
        </w:rPr>
        <w:t xml:space="preserve"> sont-elles </w:t>
      </w:r>
      <w:r>
        <w:rPr>
          <w:color w:val="000000"/>
        </w:rPr>
        <w:t xml:space="preserve">respectées et </w:t>
      </w:r>
      <w:r w:rsidR="00E82DBB">
        <w:rPr>
          <w:color w:val="000000"/>
        </w:rPr>
        <w:t xml:space="preserve">énoncées </w:t>
      </w:r>
      <w:r>
        <w:rPr>
          <w:color w:val="000000"/>
        </w:rPr>
        <w:t xml:space="preserve">dans la demande ? </w:t>
      </w:r>
    </w:p>
    <w:p w:rsidR="00CD12D1" w:rsidP="00F64D54" w:rsidRDefault="00CD12D1" w14:paraId="000000C4" w14:textId="24CAF6F4">
      <w:pPr>
        <w:pBdr>
          <w:top w:val="nil"/>
          <w:left w:val="nil"/>
          <w:bottom w:val="nil"/>
          <w:right w:val="nil"/>
          <w:between w:val="nil"/>
        </w:pBdr>
        <w:spacing w:after="40"/>
        <w:ind w:start="440"/>
      </w:pPr>
    </w:p>
    <w:p w:rsidR="00CD12D1" w:rsidRDefault="00F31D54" w14:paraId="000000C6" w14:textId="77777777">
      <w:pPr>
        <w:pStyle w:val="Heading1"/>
        <w:shd w:val="clear" w:color="auto" w:fill="215868"/>
        <w:ind w:start="120" w:end="120"/>
      </w:pPr>
      <w:r>
        <w:rPr>
          <w:rFonts w:ascii="Arial" w:hAnsi="Arial" w:eastAsia="Arial" w:cs="Arial"/>
          <w:b/>
          <w:bCs/>
          <w:color w:val="FFFFFF"/>
          <w:sz w:val="24"/>
          <w:szCs w:val="24"/>
        </w:rPr>
        <w:t xml:space="preserve">SECTION 3. DURABILITÉ, FINANCEMENT NATIONAL, COFINANCEMENT ET MOBILISATION DES RESSOURCES</w:t>
      </w:r>
    </w:p>
    <w:p w:rsidR="00CD12D1" w:rsidRDefault="00F31D54" w14:paraId="000000C7" w14:textId="77777777">
      <w:pPr>
        <w:spacing w:after="60"/>
      </w:pPr>
      <w:r>
        <w:rPr>
          <w:i/>
          <w:iCs/>
        </w:rPr>
        <w:t xml:space="preserve">Correspond à la section 3 du formulaire de demande.</w:t>
      </w:r>
    </w:p>
    <w:p w:rsidR="00CD12D1" w:rsidRDefault="00F31D54" w14:paraId="000000C8" w14:textId="77777777">
      <w:pPr>
        <w:pStyle w:val="Heading2"/>
        <w:pBdr>
          <w:bottom w:val="single" w:color="215868" w:sz="6" w:space="0"/>
        </w:pBdr>
      </w:pPr>
      <w:r>
        <w:rPr>
          <w:rFonts w:ascii="Arial" w:hAnsi="Arial" w:eastAsia="Arial" w:cs="Arial"/>
          <w:b/>
          <w:bCs/>
          <w:color w:val="215868"/>
          <w:sz w:val="22"/>
          <w:szCs w:val="22"/>
        </w:rPr>
        <w:t xml:space="preserve">3.1  Durabilité </w:t>
      </w:r>
      <w:r>
        <w:rPr>
          <w:rFonts w:ascii="Arial" w:hAnsi="Arial" w:eastAsia="Arial" w:cs="Arial"/>
          <w:b/>
          <w:bCs/>
          <w:color w:val="215868"/>
          <w:sz w:val="22"/>
          <w:szCs w:val="22"/>
        </w:rPr>
        <w:t xml:space="preserve">(formulaire de candidature Q3.1)</w:t>
      </w:r>
    </w:p>
    <w:p w:rsidR="00CD12D1" w:rsidRDefault="00F31D54" w14:paraId="000000C9" w14:textId="77777777">
      <w:pPr>
        <w:spacing w:after="60"/>
      </w:pPr>
      <w:r>
        <w:t xml:space="preserve">La demande doit expliquer en quoi la demande de financement répond aux défis de durabilité et de transition dans la riposte à la prévention du VIH.</w:t>
      </w:r>
    </w:p>
    <w:p w:rsidR="00CD12D1" w:rsidP="00F409BF" w:rsidRDefault="00F31D54" w14:paraId="000000CA" w14:textId="7AF4E333">
      <w:pPr>
        <w:numPr>
          <w:ilvl w:val="0"/>
          <w:numId w:val="19"/>
        </w:numPr>
        <w:pBdr>
          <w:top w:val="nil"/>
          <w:left w:val="nil"/>
          <w:bottom w:val="nil"/>
          <w:right w:val="nil"/>
          <w:between w:val="nil"/>
        </w:pBdr>
        <w:spacing w:after="40"/>
      </w:pPr>
      <w:r>
        <w:rPr>
          <w:color w:val="000000"/>
        </w:rPr>
        <w:t xml:space="preserve">Les principaux défis financiers et programmatiques en matière de durabilité de la prévention du VIH sont-ils identifiés (par exemple, le financement des systèmes communautaires, la durabilité de la société civile, </w:t>
      </w:r>
      <w:r w:rsidR="00E6088C">
        <w:rPr>
          <w:color w:val="000000"/>
        </w:rPr>
        <w:t xml:space="preserve">l’intégration de la prévention du VIH dans les soins primaires ou les services de santé sexuelle et reproductive, </w:t>
      </w:r>
      <w:r w:rsidR="00E6088C">
        <w:rPr>
          <w:color w:val="000000"/>
        </w:rPr>
        <w:t xml:space="preserve">l’intégration </w:t>
      </w:r>
      <w:r>
        <w:rPr>
          <w:color w:val="000000"/>
        </w:rPr>
        <w:t xml:space="preserve">de la PrEP </w:t>
      </w:r>
      <w:r w:rsidR="00E6088C">
        <w:rPr>
          <w:color w:val="000000"/>
        </w:rPr>
        <w:t xml:space="preserve">et </w:t>
      </w:r>
      <w:r>
        <w:rPr>
          <w:color w:val="000000"/>
        </w:rPr>
        <w:t xml:space="preserve">les coûts de mise en œuvre, la transition de la protection sociale pour les adolescentes et les jeunes femmes) ?</w:t>
      </w:r>
    </w:p>
    <w:p w:rsidR="00CD12D1" w:rsidP="00F409BF" w:rsidRDefault="00F31D54" w14:paraId="000000CB" w14:textId="77777777">
      <w:pPr>
        <w:numPr>
          <w:ilvl w:val="0"/>
          <w:numId w:val="19"/>
        </w:numPr>
        <w:pBdr>
          <w:top w:val="nil"/>
          <w:left w:val="nil"/>
          <w:bottom w:val="nil"/>
          <w:right w:val="nil"/>
          <w:between w:val="nil"/>
        </w:pBdr>
        <w:spacing w:after="40"/>
      </w:pPr>
      <w:r>
        <w:rPr>
          <w:color w:val="000000"/>
        </w:rPr>
        <w:t xml:space="preserve">Existe-t-il des preuves d’un accroissement des investissements nationaux dans la prévention du VIH, y compris la mise en place de mécanismes de contrats sociaux pour les activités communautaires ?</w:t>
      </w:r>
    </w:p>
    <w:p w:rsidR="00CD12D1" w:rsidP="00F409BF" w:rsidRDefault="00F31D54" w14:paraId="000000CC" w14:textId="77777777">
      <w:pPr>
        <w:numPr>
          <w:ilvl w:val="0"/>
          <w:numId w:val="19"/>
        </w:numPr>
        <w:pBdr>
          <w:top w:val="nil"/>
          <w:left w:val="nil"/>
          <w:bottom w:val="nil"/>
          <w:right w:val="nil"/>
          <w:between w:val="nil"/>
        </w:pBdr>
        <w:spacing w:after="40"/>
      </w:pPr>
      <w:r>
        <w:rPr>
          <w:color w:val="000000"/>
        </w:rPr>
        <w:t xml:space="preserve">La demande soutient-elle une voie de transition vers un financement national des programmes de prévention durables, conformément au changement stratégique de la GC8 sur les voies de transition ?</w:t>
      </w:r>
    </w:p>
    <w:p w:rsidR="00CD12D1" w:rsidP="00F409BF" w:rsidRDefault="00F31D54" w14:paraId="000000CD" w14:textId="429A5795">
      <w:pPr>
        <w:numPr>
          <w:ilvl w:val="0"/>
          <w:numId w:val="19"/>
        </w:numPr>
        <w:pBdr>
          <w:top w:val="nil"/>
          <w:left w:val="nil"/>
          <w:bottom w:val="nil"/>
          <w:right w:val="nil"/>
          <w:between w:val="nil"/>
        </w:pBdr>
        <w:spacing w:after="40"/>
      </w:pPr>
      <w:r>
        <w:rPr>
          <w:color w:val="000000"/>
        </w:rPr>
        <w:t xml:space="preserve">Des considérations spécifiques relatives à la viabilité des différents volets de la prévention sont-elles prises en compte (financement durable, capacité de gestion de la riposte nationale, </w:t>
      </w:r>
      <w:r w:rsidR="00E6088C">
        <w:rPr>
          <w:color w:val="000000"/>
        </w:rPr>
        <w:t xml:space="preserve">intégration, </w:t>
      </w:r>
      <w:r>
        <w:rPr>
          <w:color w:val="000000"/>
        </w:rPr>
        <w:t xml:space="preserve">capacités au niveau infranational, capacités de la société civile) ?</w:t>
      </w:r>
    </w:p>
    <w:p w:rsidR="00CD12D1" w:rsidP="00F409BF" w:rsidRDefault="00E6088C" w14:paraId="000000CE" w14:textId="0CB23025">
      <w:pPr>
        <w:numPr>
          <w:ilvl w:val="0"/>
          <w:numId w:val="19"/>
        </w:numPr>
        <w:pBdr>
          <w:top w:val="nil"/>
          <w:left w:val="nil"/>
          <w:bottom w:val="nil"/>
          <w:right w:val="nil"/>
          <w:between w:val="nil"/>
        </w:pBdr>
        <w:spacing w:after="40"/>
      </w:pPr>
      <w:r>
        <w:rPr>
          <w:color w:val="000000"/>
        </w:rPr>
        <w:t xml:space="preserve">La prévention du VIH figure-t-elle dans les plans nationaux de durabilité et de transition ?</w:t>
      </w:r>
    </w:p>
    <w:p w:rsidR="00CD12D1" w:rsidP="00F409BF" w:rsidRDefault="00F31D54" w14:paraId="000000CF" w14:textId="77777777">
      <w:pPr>
        <w:numPr>
          <w:ilvl w:val="0"/>
          <w:numId w:val="19"/>
        </w:numPr>
        <w:pBdr>
          <w:top w:val="nil"/>
          <w:left w:val="nil"/>
          <w:bottom w:val="nil"/>
          <w:right w:val="nil"/>
          <w:between w:val="nil"/>
        </w:pBdr>
        <w:spacing w:after="40"/>
      </w:pPr>
      <w:r>
        <w:rPr>
          <w:color w:val="000000"/>
        </w:rPr>
        <w:t xml:space="preserve">Cette demande soutient-elle les réformes d'intégration pertinentes, telles que l'intégration de la prévention du VIH dans les soins primaires, les services de santé sexuelle et reproductive ou les programmes de santé communautaire ?</w:t>
      </w:r>
    </w:p>
    <w:p w:rsidR="00CD12D1" w:rsidRDefault="00F31D54" w14:paraId="000000D0" w14:textId="77777777">
      <w:pPr>
        <w:pStyle w:val="Heading2"/>
        <w:pBdr>
          <w:bottom w:val="single" w:color="215868" w:sz="6" w:space="0"/>
        </w:pBdr>
      </w:pPr>
      <w:r>
        <w:rPr>
          <w:rFonts w:ascii="Arial" w:hAnsi="Arial" w:eastAsia="Arial" w:cs="Arial"/>
          <w:b/>
          <w:bCs/>
          <w:color w:val="215868"/>
          <w:sz w:val="22"/>
          <w:szCs w:val="22"/>
        </w:rPr>
        <w:t xml:space="preserve">3.2 </w:t>
      </w:r>
      <w:r>
        <w:rPr>
          <w:rFonts w:ascii="Arial" w:hAnsi="Arial" w:eastAsia="Arial" w:cs="Arial"/>
          <w:b/>
          <w:bCs/>
          <w:color w:val="215868"/>
          <w:sz w:val="22"/>
          <w:szCs w:val="22"/>
        </w:rPr>
        <w:t xml:space="preserve"> Financement </w:t>
      </w:r>
      <w:r>
        <w:rPr>
          <w:rFonts w:ascii="Arial" w:hAnsi="Arial" w:eastAsia="Arial" w:cs="Arial"/>
          <w:b/>
          <w:bCs/>
          <w:color w:val="215868"/>
          <w:sz w:val="22"/>
          <w:szCs w:val="22"/>
        </w:rPr>
        <w:t xml:space="preserve">national </w:t>
      </w:r>
      <w:r>
        <w:rPr>
          <w:rFonts w:ascii="Arial" w:hAnsi="Arial" w:eastAsia="Arial" w:cs="Arial"/>
          <w:b/>
          <w:bCs/>
          <w:color w:val="215868"/>
          <w:sz w:val="22"/>
          <w:szCs w:val="22"/>
        </w:rPr>
        <w:t xml:space="preserve">et cofinancement (formulaire de demande Q3.2)</w:t>
      </w:r>
    </w:p>
    <w:p w:rsidR="00CD12D1" w:rsidRDefault="00F31D54" w14:paraId="000000D1" w14:textId="77777777">
      <w:pPr>
        <w:pStyle w:val="Heading3"/>
      </w:pPr>
      <w:r>
        <w:rPr>
          <w:b/>
          <w:bCs/>
          <w:color w:val="000000"/>
          <w:sz w:val="20"/>
          <w:szCs w:val="20"/>
        </w:rPr>
        <w:t xml:space="preserve">Progrès réalisés concernant les engagements de cofinancement du GC7</w:t>
      </w:r>
    </w:p>
    <w:p w:rsidR="00CD12D1" w:rsidP="00F409BF" w:rsidRDefault="00F31D54" w14:paraId="000000D2" w14:textId="60A5C14A">
      <w:pPr>
        <w:numPr>
          <w:ilvl w:val="0"/>
          <w:numId w:val="20"/>
        </w:numPr>
        <w:pBdr>
          <w:top w:val="nil"/>
          <w:left w:val="nil"/>
          <w:bottom w:val="nil"/>
          <w:right w:val="nil"/>
          <w:between w:val="nil"/>
        </w:pBdr>
        <w:spacing w:after="40"/>
      </w:pPr>
      <w:r>
        <w:rPr>
          <w:color w:val="000000"/>
        </w:rPr>
        <w:t xml:space="preserve">Les dépenses nationales au titre des engagements de cofinancement de la GC7 sont-elles décrites ?</w:t>
      </w:r>
    </w:p>
    <w:p w:rsidR="00CD12D1" w:rsidP="00F409BF" w:rsidRDefault="00F31D54" w14:paraId="000000D3" w14:textId="27774485">
      <w:pPr>
        <w:numPr>
          <w:ilvl w:val="0"/>
          <w:numId w:val="20"/>
        </w:numPr>
        <w:pBdr>
          <w:top w:val="nil"/>
          <w:left w:val="nil"/>
          <w:bottom w:val="nil"/>
          <w:right w:val="nil"/>
          <w:between w:val="nil"/>
        </w:pBdr>
        <w:spacing w:after="40"/>
      </w:pPr>
      <w:r>
        <w:rPr>
          <w:color w:val="000000"/>
        </w:rPr>
        <w:t xml:space="preserve">Les interventions de prévention du VIH qui ont été ou qui sont prévues pour être financées au niveau national sont-elles décrites ?</w:t>
      </w:r>
    </w:p>
    <w:p w:rsidR="00CD12D1" w:rsidP="00F409BF" w:rsidRDefault="00F31D54" w14:paraId="000000D4" w14:textId="74456542">
      <w:pPr>
        <w:numPr>
          <w:ilvl w:val="0"/>
          <w:numId w:val="20"/>
        </w:numPr>
        <w:pBdr>
          <w:top w:val="nil"/>
          <w:left w:val="nil"/>
          <w:bottom w:val="nil"/>
          <w:right w:val="nil"/>
          <w:between w:val="nil"/>
        </w:pBdr>
        <w:spacing w:after="40"/>
      </w:pPr>
      <w:r>
        <w:rPr>
          <w:color w:val="000000"/>
        </w:rPr>
        <w:t xml:space="preserve">Si les engagements </w:t>
      </w:r>
      <w:r w:rsidR="00E6088C">
        <w:rPr>
          <w:color w:val="000000"/>
        </w:rPr>
        <w:t xml:space="preserve">de cofinancement pris lors de la</w:t>
      </w:r>
      <w:r>
        <w:rPr>
          <w:color w:val="000000"/>
        </w:rPr>
        <w:t xml:space="preserve"> 7e Conférence des Parties (GC7) </w:t>
      </w:r>
      <w:r>
        <w:rPr>
          <w:color w:val="000000"/>
        </w:rPr>
        <w:t xml:space="preserve">n'ont pas été pleinement respectés, les obstacles sont-ils expliqués et les mesures prises décrites ?</w:t>
      </w:r>
    </w:p>
    <w:p w:rsidR="00CD12D1" w:rsidRDefault="00F31D54" w14:paraId="000000D5" w14:textId="77777777">
      <w:pPr>
        <w:pStyle w:val="Heading3"/>
      </w:pPr>
      <w:r>
        <w:rPr>
          <w:b/>
          <w:bCs/>
          <w:color w:val="000000"/>
          <w:sz w:val="20"/>
          <w:szCs w:val="20"/>
        </w:rPr>
        <w:t xml:space="preserve">Engagements de financement national et de cofinancement dans le cadre de la GC8</w:t>
      </w:r>
    </w:p>
    <w:p w:rsidR="00CD12D1" w:rsidP="00F409BF" w:rsidRDefault="00F31D54" w14:paraId="000000D6" w14:textId="77777777">
      <w:pPr>
        <w:numPr>
          <w:ilvl w:val="0"/>
          <w:numId w:val="21"/>
        </w:numPr>
        <w:pBdr>
          <w:top w:val="nil"/>
          <w:left w:val="nil"/>
          <w:bottom w:val="nil"/>
          <w:right w:val="nil"/>
          <w:between w:val="nil"/>
        </w:pBdr>
        <w:spacing w:after="40"/>
      </w:pPr>
      <w:r>
        <w:rPr>
          <w:color w:val="000000"/>
        </w:rPr>
        <w:t xml:space="preserve">Y a-t-il une description des tendances attendues en matière de financement national pour la prévention du VIH dans le GC8 ?</w:t>
      </w:r>
    </w:p>
    <w:p w:rsidR="00CD12D1" w:rsidP="00F409BF" w:rsidRDefault="00F31D54" w14:paraId="000000D7" w14:textId="77777777">
      <w:pPr>
        <w:numPr>
          <w:ilvl w:val="0"/>
          <w:numId w:val="21"/>
        </w:numPr>
        <w:pBdr>
          <w:top w:val="nil"/>
          <w:left w:val="nil"/>
          <w:bottom w:val="nil"/>
          <w:right w:val="nil"/>
          <w:between w:val="nil"/>
        </w:pBdr>
        <w:spacing w:after="40"/>
      </w:pPr>
      <w:r>
        <w:rPr>
          <w:color w:val="000000"/>
        </w:rPr>
        <w:t xml:space="preserve">Les engagements de cofinancement prévus dans le GC8 sont-ils alignés sur les tableaux des lacunes programmatiques et les tableaux du paysage de financement ?</w:t>
      </w:r>
    </w:p>
    <w:p w:rsidR="00CD12D1" w:rsidP="00F409BF" w:rsidRDefault="00F31D54" w14:paraId="000000D8" w14:textId="77777777">
      <w:pPr>
        <w:numPr>
          <w:ilvl w:val="0"/>
          <w:numId w:val="21"/>
        </w:numPr>
        <w:pBdr>
          <w:top w:val="nil"/>
          <w:left w:val="nil"/>
          <w:bottom w:val="nil"/>
          <w:right w:val="nil"/>
          <w:between w:val="nil"/>
        </w:pBdr>
        <w:spacing w:after="40"/>
      </w:pPr>
      <w:r>
        <w:rPr>
          <w:color w:val="000000"/>
        </w:rPr>
        <w:t xml:space="preserve">Y a-t-il une description des déficits de financement restants en matière de prévention du VIH et de la manière dont ceux-ci seront comblés ?</w:t>
      </w:r>
    </w:p>
    <w:p w:rsidR="00CD12D1" w:rsidP="00F409BF" w:rsidRDefault="00F31D54" w14:paraId="000000D9" w14:textId="77777777">
      <w:pPr>
        <w:numPr>
          <w:ilvl w:val="0"/>
          <w:numId w:val="21"/>
        </w:numPr>
        <w:pBdr>
          <w:top w:val="nil"/>
          <w:left w:val="nil"/>
          <w:bottom w:val="nil"/>
          <w:right w:val="nil"/>
          <w:between w:val="nil"/>
        </w:pBdr>
        <w:spacing w:after="40"/>
      </w:pPr>
      <w:r>
        <w:rPr>
          <w:color w:val="000000"/>
        </w:rPr>
        <w:t xml:space="preserve">Les mécanismes de suivi et de reporting des dépenses de santé et des engagements de cofinancement sont-ils décrits ?</w:t>
      </w:r>
    </w:p>
    <w:p w:rsidR="00CD12D1" w:rsidP="00F409BF" w:rsidRDefault="00F31D54" w14:paraId="000000DA" w14:textId="6B720806">
      <w:pPr>
        <w:numPr>
          <w:ilvl w:val="0"/>
          <w:numId w:val="21"/>
        </w:numPr>
        <w:pBdr>
          <w:top w:val="nil"/>
          <w:left w:val="nil"/>
          <w:bottom w:val="nil"/>
          <w:right w:val="nil"/>
          <w:between w:val="nil"/>
        </w:pBdr>
        <w:spacing w:after="40"/>
      </w:pPr>
      <w:r>
        <w:rPr>
          <w:color w:val="000000"/>
        </w:rPr>
        <w:t xml:space="preserve">Les besoins </w:t>
      </w:r>
      <w:r>
        <w:rPr>
          <w:color w:val="000000"/>
        </w:rPr>
        <w:t xml:space="preserve">des programmes</w:t>
      </w:r>
      <w:r w:rsidR="00E6088C">
        <w:rPr>
          <w:color w:val="000000"/>
        </w:rPr>
        <w:t xml:space="preserve"> de prévention du VIH </w:t>
      </w:r>
      <w:r>
        <w:rPr>
          <w:color w:val="000000"/>
        </w:rPr>
        <w:t xml:space="preserve">non couverts par </w:t>
      </w:r>
      <w:r>
        <w:rPr>
          <w:color w:val="000000"/>
        </w:rPr>
        <w:t xml:space="preserve">les investissements combinés du Fonds mondial et nationaux </w:t>
      </w:r>
      <w:r>
        <w:rPr>
          <w:color w:val="000000"/>
        </w:rPr>
        <w:t xml:space="preserve">ont-ils été </w:t>
      </w:r>
      <w:r>
        <w:rPr>
          <w:color w:val="000000"/>
        </w:rPr>
        <w:t xml:space="preserve">identifiés, avec des plans pour la mobilisation de ressources supplémentaires ou l'amélioration de l'efficacité des programmes ?</w:t>
      </w:r>
    </w:p>
    <w:p w:rsidR="00CD12D1" w:rsidRDefault="00F31D54" w14:paraId="000000DB" w14:textId="77777777">
      <w:pPr>
        <w:pStyle w:val="Heading2"/>
        <w:pBdr>
          <w:bottom w:val="single" w:color="215868" w:sz="6" w:space="0"/>
        </w:pBdr>
      </w:pPr>
      <w:r>
        <w:rPr>
          <w:rFonts w:ascii="Arial" w:hAnsi="Arial" w:eastAsia="Arial" w:cs="Arial"/>
          <w:b/>
          <w:bCs/>
          <w:color w:val="215868"/>
          <w:sz w:val="22"/>
          <w:szCs w:val="22"/>
        </w:rPr>
        <w:lastRenderedPageBreak/>
      </w:r>
      <w:r>
        <w:rPr>
          <w:rFonts w:ascii="Arial" w:hAnsi="Arial" w:eastAsia="Arial" w:cs="Arial"/>
          <w:b/>
          <w:bCs/>
          <w:color w:val="215868"/>
          <w:sz w:val="22"/>
          <w:szCs w:val="22"/>
        </w:rPr>
        <w:t xml:space="preserve">3.3 </w:t>
      </w:r>
      <w:r>
        <w:rPr>
          <w:rFonts w:ascii="Arial" w:hAnsi="Arial" w:eastAsia="Arial" w:cs="Arial"/>
          <w:b/>
          <w:bCs/>
          <w:color w:val="215868"/>
          <w:sz w:val="22"/>
          <w:szCs w:val="22"/>
        </w:rPr>
        <w:t xml:space="preserve"> Financement </w:t>
      </w:r>
      <w:r>
        <w:rPr>
          <w:rFonts w:ascii="Arial" w:hAnsi="Arial" w:eastAsia="Arial" w:cs="Arial"/>
          <w:b/>
          <w:bCs/>
          <w:color w:val="215868"/>
          <w:sz w:val="22"/>
          <w:szCs w:val="22"/>
        </w:rPr>
        <w:t xml:space="preserve">innovant </w:t>
      </w:r>
      <w:r>
        <w:rPr>
          <w:rFonts w:ascii="Arial" w:hAnsi="Arial" w:eastAsia="Arial" w:cs="Arial"/>
          <w:b/>
          <w:bCs/>
          <w:color w:val="215868"/>
          <w:sz w:val="22"/>
          <w:szCs w:val="22"/>
        </w:rPr>
        <w:t xml:space="preserve">(formulaire de candidature Q3.3)</w:t>
      </w:r>
    </w:p>
    <w:p w:rsidR="00CD12D1" w:rsidP="00F409BF" w:rsidRDefault="00F31D54" w14:paraId="000000DC" w14:textId="0BBF3394">
      <w:pPr>
        <w:numPr>
          <w:ilvl w:val="0"/>
          <w:numId w:val="22"/>
        </w:numPr>
        <w:pBdr>
          <w:top w:val="nil"/>
          <w:left w:val="nil"/>
          <w:bottom w:val="nil"/>
          <w:right w:val="nil"/>
          <w:between w:val="nil"/>
        </w:pBdr>
        <w:spacing w:after="40"/>
      </w:pPr>
      <w:r>
        <w:rPr>
          <w:color w:val="000000"/>
        </w:rPr>
        <w:t xml:space="preserve">Si des mécanismes de financement innovants sont en place (par exemple, financement mixte, Debt2Health, contrats sociaux pour la prévention communautaire du VIH</w:t>
      </w:r>
      <w:r w:rsidR="000919BB">
        <w:rPr>
          <w:color w:val="000000"/>
        </w:rPr>
        <w:t xml:space="preserve">), intègrent-ils suffisamment la prévention </w:t>
      </w:r>
      <w:r>
        <w:rPr>
          <w:color w:val="000000"/>
        </w:rPr>
        <w:t xml:space="preserve">?</w:t>
      </w:r>
    </w:p>
    <w:p w:rsidR="00CD12D1" w:rsidP="00F409BF" w:rsidRDefault="00F31D54" w14:paraId="000000DD" w14:textId="77777777">
      <w:pPr>
        <w:numPr>
          <w:ilvl w:val="0"/>
          <w:numId w:val="22"/>
        </w:numPr>
        <w:pBdr>
          <w:top w:val="nil"/>
          <w:left w:val="nil"/>
          <w:bottom w:val="nil"/>
          <w:right w:val="nil"/>
          <w:between w:val="nil"/>
        </w:pBdr>
        <w:spacing w:after="40"/>
      </w:pPr>
      <w:r>
        <w:rPr>
          <w:color w:val="000000"/>
        </w:rPr>
        <w:t xml:space="preserve">Le financement innovant complète-t-il et renforce-t-il le financement national de la prévention du VIH, y compris pour les systèmes communautaires ?</w:t>
      </w:r>
    </w:p>
    <w:p w:rsidR="00CD12D1" w:rsidRDefault="00CD12D1" w14:paraId="000000DE" w14:textId="77777777">
      <w:pPr>
        <w:spacing w:after="40"/>
      </w:pPr>
    </w:p>
    <w:p w:rsidR="00CD12D1" w:rsidRDefault="00F31D54" w14:paraId="000000DF" w14:textId="77777777">
      <w:pPr>
        <w:pStyle w:val="Heading1"/>
        <w:shd w:val="clear" w:color="auto" w:fill="215868"/>
        <w:ind w:start="120" w:end="120"/>
      </w:pPr>
      <w:r>
        <w:rPr>
          <w:rFonts w:ascii="Arial" w:hAnsi="Arial" w:eastAsia="Arial" w:cs="Arial"/>
          <w:b/>
          <w:bCs/>
          <w:color w:val="FFFFFF"/>
          <w:sz w:val="24"/>
          <w:szCs w:val="24"/>
        </w:rPr>
        <w:t xml:space="preserve">SECTION 4. MISE EN ŒUVRE</w:t>
      </w:r>
    </w:p>
    <w:p w:rsidR="00CD12D1" w:rsidRDefault="00F31D54" w14:paraId="000000E0" w14:textId="77777777">
      <w:pPr>
        <w:spacing w:after="60"/>
      </w:pPr>
      <w:r>
        <w:rPr>
          <w:i/>
          <w:iCs/>
        </w:rPr>
        <w:t xml:space="preserve">Correspond à la section 4 du formulaire de candidature.</w:t>
      </w:r>
    </w:p>
    <w:p w:rsidR="00CD12D1" w:rsidRDefault="00F31D54" w14:paraId="000000E1" w14:textId="77777777">
      <w:pPr>
        <w:pStyle w:val="Heading2"/>
        <w:pBdr>
          <w:bottom w:val="single" w:color="215868" w:sz="6" w:space="0"/>
        </w:pBdr>
      </w:pPr>
      <w:r>
        <w:rPr>
          <w:rFonts w:ascii="Arial" w:hAnsi="Arial" w:eastAsia="Arial" w:cs="Arial"/>
          <w:b/>
          <w:bCs/>
          <w:color w:val="215868"/>
          <w:sz w:val="22"/>
          <w:szCs w:val="22"/>
        </w:rPr>
        <w:t xml:space="preserve">4.1 </w:t>
      </w:r>
      <w:r>
        <w:rPr>
          <w:rFonts w:ascii="Arial" w:hAnsi="Arial" w:eastAsia="Arial" w:cs="Arial"/>
          <w:b/>
          <w:bCs/>
          <w:color w:val="215868"/>
          <w:sz w:val="22"/>
          <w:szCs w:val="22"/>
        </w:rPr>
        <w:t xml:space="preserve"> Modalités </w:t>
      </w:r>
      <w:r>
        <w:rPr>
          <w:rFonts w:ascii="Arial" w:hAnsi="Arial" w:eastAsia="Arial" w:cs="Arial"/>
          <w:b/>
          <w:bCs/>
          <w:color w:val="215868"/>
          <w:sz w:val="22"/>
          <w:szCs w:val="22"/>
        </w:rPr>
        <w:t xml:space="preserve">de mise en œuvre </w:t>
      </w:r>
      <w:r>
        <w:rPr>
          <w:rFonts w:ascii="Arial" w:hAnsi="Arial" w:eastAsia="Arial" w:cs="Arial"/>
          <w:b/>
          <w:bCs/>
          <w:color w:val="215868"/>
          <w:sz w:val="22"/>
          <w:szCs w:val="22"/>
        </w:rPr>
        <w:t xml:space="preserve">(formulaire de candidature Q4.1)</w:t>
      </w:r>
    </w:p>
    <w:p w:rsidR="00CD12D1" w:rsidRDefault="00F31D54" w14:paraId="000000E2" w14:textId="77777777">
      <w:pPr>
        <w:spacing w:after="60"/>
      </w:pPr>
      <w:r>
        <w:t xml:space="preserve">La demande doit identifier tous les bénéficiaires principaux (BP) et les sous-bénéficiaires (SB).</w:t>
      </w:r>
    </w:p>
    <w:p w:rsidR="00CD12D1" w:rsidP="00F409BF" w:rsidRDefault="00F31D54" w14:paraId="000000E3" w14:textId="77777777">
      <w:pPr>
        <w:numPr>
          <w:ilvl w:val="0"/>
          <w:numId w:val="23"/>
        </w:numPr>
        <w:pBdr>
          <w:top w:val="nil"/>
          <w:left w:val="nil"/>
          <w:bottom w:val="nil"/>
          <w:right w:val="nil"/>
          <w:between w:val="nil"/>
        </w:pBdr>
        <w:spacing w:after="40"/>
      </w:pPr>
      <w:r>
        <w:rPr>
          <w:color w:val="000000"/>
        </w:rPr>
        <w:t xml:space="preserve">Les modalités de mise en œuvre des différentes composantes de la prévention du VIH s’inscrivent-elles dans une stratégie nationale cohérente de renforcement du programme ?</w:t>
      </w:r>
    </w:p>
    <w:p w:rsidR="00CD12D1" w:rsidP="00F409BF" w:rsidRDefault="00F31D54" w14:paraId="000000E5" w14:textId="77777777">
      <w:pPr>
        <w:numPr>
          <w:ilvl w:val="0"/>
          <w:numId w:val="23"/>
        </w:numPr>
        <w:pBdr>
          <w:top w:val="nil"/>
          <w:left w:val="nil"/>
          <w:bottom w:val="nil"/>
          <w:right w:val="nil"/>
          <w:between w:val="nil"/>
        </w:pBdr>
        <w:spacing w:after="40"/>
      </w:pPr>
      <w:r>
        <w:rPr>
          <w:color w:val="000000"/>
        </w:rPr>
        <w:t xml:space="preserve">Des mécanismes d’examen périodique des progrès et de résolution des problèmes en matière de prévention du VIH sont-ils en place aux niveaux national et décentralisé ?</w:t>
      </w:r>
    </w:p>
    <w:p w:rsidR="00CD12D1" w:rsidP="00F409BF" w:rsidRDefault="00F31D54" w14:paraId="000000E6" w14:textId="6EEC9456">
      <w:pPr>
        <w:numPr>
          <w:ilvl w:val="0"/>
          <w:numId w:val="23"/>
        </w:numPr>
        <w:pBdr>
          <w:top w:val="nil"/>
          <w:left w:val="nil"/>
          <w:bottom w:val="nil"/>
          <w:right w:val="nil"/>
          <w:between w:val="nil"/>
        </w:pBdr>
        <w:spacing w:after="40"/>
      </w:pPr>
      <w:r>
        <w:rPr>
          <w:color w:val="000000"/>
        </w:rPr>
        <w:t xml:space="preserve">Les PR et SR de la société civile sont-ils inclus afin de permettre l’accès à la prévention du VIH pour </w:t>
      </w:r>
      <w:r>
        <w:rPr>
          <w:color w:val="000000"/>
        </w:rPr>
        <w:t xml:space="preserve">les populations</w:t>
      </w:r>
      <w:r w:rsidR="00E6088C">
        <w:rPr>
          <w:color w:val="000000"/>
        </w:rPr>
        <w:t xml:space="preserve"> prioritaires </w:t>
      </w:r>
      <w:r>
        <w:rPr>
          <w:color w:val="000000"/>
        </w:rPr>
        <w:t xml:space="preserve">?</w:t>
      </w:r>
    </w:p>
    <w:p w:rsidR="00CD12D1" w:rsidP="00F409BF" w:rsidRDefault="00E6088C" w14:paraId="000000E7" w14:textId="52E06688">
      <w:pPr>
        <w:numPr>
          <w:ilvl w:val="0"/>
          <w:numId w:val="23"/>
        </w:numPr>
        <w:pBdr>
          <w:top w:val="nil"/>
          <w:left w:val="nil"/>
          <w:bottom w:val="nil"/>
          <w:right w:val="nil"/>
          <w:between w:val="nil"/>
        </w:pBdr>
        <w:spacing w:after="40"/>
      </w:pPr>
      <w:r>
        <w:rPr>
          <w:color w:val="000000"/>
        </w:rPr>
        <w:t xml:space="preserve">Le rôle que joueront les organisations communautaires et dirigées par la communauté est-il décrit ? </w:t>
      </w:r>
    </w:p>
    <w:p w:rsidR="00CD12D1" w:rsidP="00F64D54" w:rsidRDefault="00CD12D1" w14:paraId="000000E8" w14:textId="4496ABD9">
      <w:pPr>
        <w:pBdr>
          <w:top w:val="nil"/>
          <w:left w:val="nil"/>
          <w:bottom w:val="nil"/>
          <w:right w:val="nil"/>
          <w:between w:val="nil"/>
        </w:pBdr>
        <w:spacing w:after="40"/>
        <w:ind w:start="440"/>
      </w:pPr>
    </w:p>
    <w:p w:rsidR="00CD12D1" w:rsidP="00F409BF" w:rsidRDefault="00F31D54" w14:paraId="000000E9" w14:textId="14E0B563">
      <w:pPr>
        <w:numPr>
          <w:ilvl w:val="0"/>
          <w:numId w:val="23"/>
        </w:numPr>
        <w:pBdr>
          <w:top w:val="nil"/>
          <w:left w:val="nil"/>
          <w:bottom w:val="nil"/>
          <w:right w:val="nil"/>
          <w:between w:val="nil"/>
        </w:pBdr>
        <w:spacing w:after="40"/>
      </w:pPr>
      <w:r>
        <w:rPr>
          <w:color w:val="000000"/>
        </w:rPr>
        <w:t xml:space="preserve">Les priorités de la demande de financement contribuent-elles à renforcer le système national pour </w:t>
      </w:r>
      <w:r w:rsidR="00F97268">
        <w:rPr>
          <w:color w:val="000000"/>
        </w:rPr>
        <w:t xml:space="preserve">les fonctions</w:t>
      </w:r>
      <w:r>
        <w:rPr>
          <w:color w:val="000000"/>
        </w:rPr>
        <w:t xml:space="preserve"> dirigées par la communauté </w:t>
      </w:r>
      <w:r w:rsidR="00F97268">
        <w:rPr>
          <w:color w:val="000000"/>
        </w:rPr>
        <w:t xml:space="preserve">dans la </w:t>
      </w:r>
      <w:r w:rsidR="00F97268">
        <w:rPr>
          <w:color w:val="000000"/>
        </w:rPr>
        <w:t xml:space="preserve">réponse </w:t>
      </w:r>
      <w:r w:rsidR="00F97268">
        <w:rPr>
          <w:color w:val="000000"/>
        </w:rPr>
        <w:t xml:space="preserve">globale </w:t>
      </w:r>
      <w:r>
        <w:rPr>
          <w:color w:val="000000"/>
        </w:rPr>
        <w:t xml:space="preserve">de prévention </w:t>
      </w:r>
      <w:r>
        <w:rPr>
          <w:color w:val="000000"/>
        </w:rPr>
        <w:t xml:space="preserve">?</w:t>
      </w:r>
    </w:p>
    <w:p w:rsidR="00CD12D1" w:rsidP="00F409BF" w:rsidRDefault="00F31D54" w14:paraId="000000EA" w14:textId="2239577E">
      <w:pPr>
        <w:numPr>
          <w:ilvl w:val="0"/>
          <w:numId w:val="23"/>
        </w:numPr>
        <w:pBdr>
          <w:top w:val="nil"/>
          <w:left w:val="nil"/>
          <w:bottom w:val="nil"/>
          <w:right w:val="nil"/>
          <w:between w:val="nil"/>
        </w:pBdr>
        <w:spacing w:after="40"/>
      </w:pPr>
      <w:r>
        <w:rPr>
          <w:color w:val="000000"/>
        </w:rPr>
        <w:t xml:space="preserve">Les organisations dirigées par les populations clés sont-elles impliquées dans la mise en œuvre des programmes de prévention destinés aux populations clés, en tant que partenaires de mise en œuvre (PR) et/ou bénéficiaires (SR) ?</w:t>
      </w:r>
    </w:p>
    <w:p w:rsidR="00CD12D1" w:rsidP="00F409BF" w:rsidRDefault="00A5405A" w14:paraId="000000EB" w14:textId="32E1CB6A">
      <w:pPr>
        <w:numPr>
          <w:ilvl w:val="0"/>
          <w:numId w:val="23"/>
        </w:numPr>
        <w:pBdr>
          <w:top w:val="nil"/>
          <w:left w:val="nil"/>
          <w:bottom w:val="nil"/>
          <w:right w:val="nil"/>
          <w:between w:val="nil"/>
        </w:pBdr>
        <w:spacing w:after="40"/>
      </w:pPr>
      <w:r>
        <w:rPr>
          <w:color w:val="000000"/>
        </w:rPr>
        <w:t xml:space="preserve">Les modalités de mise en œuvre tiennent-elles compte des obstacles au rôle des organisations dirigées par la communauté dans la conception et la prestation des services, y compris les obstacles à l'accès au financement ?</w:t>
      </w:r>
    </w:p>
    <w:p w:rsidR="00CD12D1" w:rsidP="00F409BF" w:rsidRDefault="00F31D54" w14:paraId="000000EC" w14:textId="2C2D60FB">
      <w:pPr>
        <w:numPr>
          <w:ilvl w:val="0"/>
          <w:numId w:val="23"/>
        </w:numPr>
        <w:pBdr>
          <w:top w:val="nil"/>
          <w:left w:val="nil"/>
          <w:bottom w:val="nil"/>
          <w:right w:val="nil"/>
          <w:between w:val="nil"/>
        </w:pBdr>
        <w:spacing w:after="40"/>
      </w:pPr>
      <w:r>
        <w:rPr>
          <w:color w:val="000000"/>
        </w:rPr>
        <w:t xml:space="preserve">Si des ONG internationales</w:t>
      </w:r>
      <w:r w:rsidR="00A5405A">
        <w:rPr>
          <w:color w:val="000000"/>
        </w:rPr>
        <w:t xml:space="preserve">, des agences des Nations Unies </w:t>
      </w:r>
      <w:r>
        <w:rPr>
          <w:color w:val="000000"/>
        </w:rPr>
        <w:t xml:space="preserve">ou d'autres PR internationaux sont proposés, existe-t-il un plan et un calendrier pour le transfert de capacités vers </w:t>
      </w:r>
      <w:r>
        <w:rPr>
          <w:color w:val="000000"/>
        </w:rPr>
        <w:t xml:space="preserve">les institutions</w:t>
      </w:r>
      <w:r w:rsidR="00A5405A">
        <w:rPr>
          <w:color w:val="000000"/>
        </w:rPr>
        <w:t xml:space="preserve"> nationales </w:t>
      </w:r>
      <w:r>
        <w:rPr>
          <w:color w:val="000000"/>
        </w:rPr>
        <w:t xml:space="preserve">?</w:t>
      </w:r>
    </w:p>
    <w:p w:rsidR="00CD12D1" w:rsidRDefault="00F31D54" w14:paraId="000000ED" w14:textId="77777777">
      <w:pPr>
        <w:pStyle w:val="Heading3"/>
      </w:pPr>
      <w:r>
        <w:rPr>
          <w:b/>
          <w:bCs/>
          <w:color w:val="000000"/>
          <w:sz w:val="20"/>
          <w:szCs w:val="20"/>
        </w:rPr>
        <w:t xml:space="preserve">Changements par rapport aux modalités de mise en œuvre du GC7</w:t>
      </w:r>
    </w:p>
    <w:p w:rsidR="00CD12D1" w:rsidP="00F409BF" w:rsidRDefault="00F31D54" w14:paraId="000000EE" w14:textId="77777777">
      <w:pPr>
        <w:numPr>
          <w:ilvl w:val="0"/>
          <w:numId w:val="24"/>
        </w:numPr>
        <w:pBdr>
          <w:top w:val="nil"/>
          <w:left w:val="nil"/>
          <w:bottom w:val="nil"/>
          <w:right w:val="nil"/>
          <w:between w:val="nil"/>
        </w:pBdr>
        <w:spacing w:after="40"/>
      </w:pPr>
      <w:r>
        <w:rPr>
          <w:color w:val="000000"/>
        </w:rPr>
        <w:t xml:space="preserve">Les changements apportés aux modalités de mise en œuvre par rapport aux subventions actuelles de la GC7 sont-ils décrits ?</w:t>
      </w:r>
    </w:p>
    <w:p w:rsidR="00CD12D1" w:rsidP="00F409BF" w:rsidRDefault="00F31D54" w14:paraId="000000EF" w14:textId="77777777">
      <w:pPr>
        <w:numPr>
          <w:ilvl w:val="0"/>
          <w:numId w:val="24"/>
        </w:numPr>
        <w:pBdr>
          <w:top w:val="nil"/>
          <w:left w:val="nil"/>
          <w:bottom w:val="nil"/>
          <w:right w:val="nil"/>
          <w:between w:val="nil"/>
        </w:pBdr>
        <w:spacing w:after="40"/>
      </w:pPr>
      <w:r>
        <w:rPr>
          <w:color w:val="000000"/>
        </w:rPr>
        <w:t xml:space="preserve">Ces changements comblent-ils les lacunes des performances passées et répondent-ils aux besoins découlant des changements contextuels (y compris les perturbations du PEPFAR) ?</w:t>
      </w:r>
    </w:p>
    <w:p w:rsidR="00CD12D1" w:rsidP="00F409BF" w:rsidRDefault="00F31D54" w14:paraId="000000F0" w14:textId="77777777">
      <w:pPr>
        <w:numPr>
          <w:ilvl w:val="0"/>
          <w:numId w:val="24"/>
        </w:numPr>
        <w:pBdr>
          <w:top w:val="nil"/>
          <w:left w:val="nil"/>
          <w:bottom w:val="nil"/>
          <w:right w:val="nil"/>
          <w:between w:val="nil"/>
        </w:pBdr>
        <w:spacing w:after="40"/>
      </w:pPr>
      <w:r>
        <w:rPr>
          <w:color w:val="000000"/>
        </w:rPr>
        <w:t xml:space="preserve">Les changements comprennent-ils des mesures visant à améliorer l'efficacité (par exemple, réduction des coûts de gestion des programmes, supervision à distance, partage des tâches dans la mise en œuvre des activités de prévention) ?</w:t>
      </w:r>
    </w:p>
    <w:p w:rsidR="00CD12D1" w:rsidRDefault="00F31D54" w14:paraId="000000F1" w14:textId="77777777">
      <w:pPr>
        <w:pStyle w:val="Heading2"/>
        <w:pBdr>
          <w:bottom w:val="single" w:color="215868" w:sz="6" w:space="0"/>
        </w:pBdr>
      </w:pPr>
      <w:r>
        <w:rPr>
          <w:rFonts w:ascii="Arial" w:hAnsi="Arial" w:eastAsia="Arial" w:cs="Arial"/>
          <w:b/>
          <w:bCs/>
          <w:color w:val="215868"/>
          <w:sz w:val="22"/>
          <w:szCs w:val="22"/>
        </w:rPr>
        <w:t xml:space="preserve">4.2  Principaux </w:t>
      </w:r>
      <w:r>
        <w:rPr>
          <w:rFonts w:ascii="Arial" w:hAnsi="Arial" w:eastAsia="Arial" w:cs="Arial"/>
          <w:b/>
          <w:bCs/>
          <w:color w:val="215868"/>
          <w:sz w:val="22"/>
          <w:szCs w:val="22"/>
        </w:rPr>
        <w:t xml:space="preserve">risques et mesures d'atténuation (formulaire de candidature Q4.2)</w:t>
      </w:r>
    </w:p>
    <w:p w:rsidR="00CD12D1" w:rsidRDefault="00F31D54" w14:paraId="000000F2" w14:textId="77777777">
      <w:pPr>
        <w:spacing w:after="60"/>
      </w:pPr>
      <w:r>
        <w:t xml:space="preserve">Le Fonds mondial identifie les domaines de risque suivants qui doivent être pris en compte pour la prévention du VIH :</w:t>
      </w:r>
    </w:p>
    <w:p w:rsidR="00CD12D1" w:rsidP="00F409BF" w:rsidRDefault="00F31D54" w14:paraId="000000F3" w14:textId="77777777">
      <w:pPr>
        <w:numPr>
          <w:ilvl w:val="0"/>
          <w:numId w:val="25"/>
        </w:numPr>
        <w:pBdr>
          <w:top w:val="nil"/>
          <w:left w:val="nil"/>
          <w:bottom w:val="nil"/>
          <w:right w:val="nil"/>
          <w:between w:val="nil"/>
        </w:pBdr>
        <w:spacing w:after="40"/>
      </w:pPr>
      <w:r>
        <w:rPr>
          <w:color w:val="000000"/>
        </w:rPr>
        <w:t xml:space="preserve">Approvisionnement et gestion des produits de santé liés à la prévention (préservatifs, </w:t>
      </w:r>
      <w:r>
        <w:rPr>
          <w:color w:val="000000"/>
        </w:rPr>
        <w:t xml:space="preserve">produits </w:t>
      </w:r>
      <w:r>
        <w:rPr>
          <w:color w:val="000000"/>
        </w:rPr>
        <w:t xml:space="preserve">de PrEP</w:t>
      </w:r>
      <w:r>
        <w:rPr>
          <w:color w:val="000000"/>
        </w:rPr>
        <w:t xml:space="preserve">, fournitures de réduction des risques, kits de CMMV) et activités liées aux laboratoires.</w:t>
      </w:r>
    </w:p>
    <w:p w:rsidR="00CD12D1" w:rsidP="00F409BF" w:rsidRDefault="00F31D54" w14:paraId="000000F4" w14:textId="77777777">
      <w:pPr>
        <w:numPr>
          <w:ilvl w:val="0"/>
          <w:numId w:val="25"/>
        </w:numPr>
        <w:pBdr>
          <w:top w:val="nil"/>
          <w:left w:val="nil"/>
          <w:bottom w:val="nil"/>
          <w:right w:val="nil"/>
          <w:between w:val="nil"/>
        </w:pBdr>
        <w:spacing w:after="40"/>
      </w:pPr>
      <w:r>
        <w:rPr>
          <w:color w:val="000000"/>
        </w:rPr>
        <w:t xml:space="preserve">Flux de données provenant des points de prestation de services communautaires.</w:t>
      </w:r>
    </w:p>
    <w:p w:rsidR="00CD12D1" w:rsidP="00F409BF" w:rsidRDefault="00F31D54" w14:paraId="000000F5" w14:textId="77777777">
      <w:pPr>
        <w:numPr>
          <w:ilvl w:val="0"/>
          <w:numId w:val="25"/>
        </w:numPr>
        <w:pBdr>
          <w:top w:val="nil"/>
          <w:left w:val="nil"/>
          <w:bottom w:val="nil"/>
          <w:right w:val="nil"/>
          <w:between w:val="nil"/>
        </w:pBdr>
        <w:spacing w:after="40"/>
      </w:pPr>
      <w:r>
        <w:rPr>
          <w:color w:val="000000"/>
        </w:rPr>
        <w:t xml:space="preserve">Crises liées aux droits de l’homme ayant un impact sur la mise en œuvre des programmes de prévention du VIH et l’accès des populations clés.</w:t>
      </w:r>
    </w:p>
    <w:p w:rsidR="00CD12D1" w:rsidP="00F409BF" w:rsidRDefault="00F31D54" w14:paraId="000000F6" w14:textId="77777777">
      <w:pPr>
        <w:numPr>
          <w:ilvl w:val="0"/>
          <w:numId w:val="25"/>
        </w:numPr>
        <w:pBdr>
          <w:top w:val="nil"/>
          <w:left w:val="nil"/>
          <w:bottom w:val="nil"/>
          <w:right w:val="nil"/>
          <w:between w:val="nil"/>
        </w:pBdr>
        <w:spacing w:after="40"/>
      </w:pPr>
      <w:r>
        <w:rPr>
          <w:color w:val="000000"/>
        </w:rPr>
        <w:t xml:space="preserve">Conflits, catastrophes et chocs (y compris ceux liés au climat), insécurité alimentaire et autres urgences humanitaires ayant un impact sur les services de prévention du VIH.</w:t>
      </w:r>
    </w:p>
    <w:p w:rsidR="00CD12D1" w:rsidRDefault="00CD12D1" w14:paraId="000000F7" w14:textId="77777777">
      <w:pPr>
        <w:spacing w:after="40"/>
      </w:pPr>
    </w:p>
    <w:p w:rsidR="00CD12D1" w:rsidRDefault="00F31D54" w14:paraId="000000F8" w14:textId="77777777">
      <w:pPr>
        <w:spacing w:after="60"/>
      </w:pPr>
      <w:r>
        <w:t xml:space="preserve">Questions supplémentaires spécifiques à la prévention du VIH :</w:t>
      </w:r>
    </w:p>
    <w:p w:rsidR="00CD12D1" w:rsidP="00F409BF" w:rsidRDefault="00F31D54" w14:paraId="000000F9" w14:textId="77777777">
      <w:pPr>
        <w:numPr>
          <w:ilvl w:val="0"/>
          <w:numId w:val="26"/>
        </w:numPr>
        <w:pBdr>
          <w:top w:val="nil"/>
          <w:left w:val="nil"/>
          <w:bottom w:val="nil"/>
          <w:right w:val="nil"/>
          <w:between w:val="nil"/>
        </w:pBdr>
        <w:spacing w:after="40"/>
      </w:pPr>
      <w:r>
        <w:rPr>
          <w:color w:val="000000"/>
        </w:rPr>
        <w:t xml:space="preserve">Les capacités de gestion sont-elles suffisantes pour la mise en œuvre relativement complexe de la prévention du VIH (y compris les plateformes sanitaires et communautaires) ?</w:t>
      </w:r>
    </w:p>
    <w:p w:rsidR="00CD12D1" w:rsidP="00F409BF" w:rsidRDefault="00F31D54" w14:paraId="000000FA" w14:textId="7152B952">
      <w:pPr>
        <w:numPr>
          <w:ilvl w:val="0"/>
          <w:numId w:val="26"/>
        </w:numPr>
        <w:pBdr>
          <w:top w:val="nil"/>
          <w:left w:val="nil"/>
          <w:bottom w:val="nil"/>
          <w:right w:val="nil"/>
          <w:between w:val="nil"/>
        </w:pBdr>
        <w:spacing w:after="40"/>
      </w:pPr>
      <w:r>
        <w:rPr>
          <w:color w:val="000000"/>
        </w:rPr>
        <w:t xml:space="preserve">La demande </w:t>
      </w:r>
      <w:r>
        <w:rPr>
          <w:color w:val="000000"/>
        </w:rPr>
        <w:t xml:space="preserve">tient</w:t>
      </w:r>
      <w:r>
        <w:rPr>
          <w:color w:val="000000"/>
        </w:rPr>
        <w:t xml:space="preserve">-elle </w:t>
      </w:r>
      <w:r>
        <w:rPr>
          <w:color w:val="000000"/>
        </w:rPr>
        <w:t xml:space="preserve">compte de </w:t>
      </w:r>
      <w:r>
        <w:rPr>
          <w:color w:val="000000"/>
        </w:rPr>
        <w:t xml:space="preserve">la courte </w:t>
      </w:r>
      <w:r>
        <w:rPr>
          <w:color w:val="000000"/>
        </w:rPr>
        <w:t xml:space="preserve">période de mise en œuvre de trois ans et de la nécessité de rendre rapidement opérationnels les volets de prévention du VIH, y compris les nouveaux produits tels que </w:t>
      </w:r>
      <w:r>
        <w:rPr>
          <w:color w:val="000000"/>
        </w:rPr>
        <w:t xml:space="preserve">la PrEP</w:t>
      </w:r>
      <w:r>
        <w:rPr>
          <w:color w:val="000000"/>
        </w:rPr>
        <w:t xml:space="preserve"> à action prolongée </w:t>
      </w:r>
      <w:r>
        <w:rPr>
          <w:color w:val="000000"/>
        </w:rPr>
        <w:t xml:space="preserve">?</w:t>
      </w:r>
    </w:p>
    <w:p w:rsidR="00CD12D1" w:rsidP="00F409BF" w:rsidRDefault="00F31D54" w14:paraId="000000FB" w14:textId="77777777">
      <w:pPr>
        <w:numPr>
          <w:ilvl w:val="0"/>
          <w:numId w:val="26"/>
        </w:numPr>
        <w:pBdr>
          <w:top w:val="nil"/>
          <w:left w:val="nil"/>
          <w:bottom w:val="nil"/>
          <w:right w:val="nil"/>
          <w:between w:val="nil"/>
        </w:pBdr>
        <w:spacing w:after="40"/>
      </w:pPr>
      <w:r>
        <w:rPr>
          <w:color w:val="000000"/>
        </w:rPr>
        <w:t xml:space="preserve">Des plans et protocoles de sécurité et de préparation aux situations d’urgence sont-ils en place pour les prestataires et les utilisateurs de services de prévention du VIH dans des environnements hostiles ?</w:t>
      </w:r>
    </w:p>
    <w:p w:rsidR="007F1CA6" w:rsidRDefault="007F1CA6" w14:paraId="000000FC" w14:textId="48192057">
      <w:r>
        <w:br w:type="page"/>
      </w:r>
    </w:p>
    <w:p w:rsidR="00CD12D1" w:rsidP="007F1CA6" w:rsidRDefault="007F1CA6" w14:paraId="000000FD" w14:textId="3F142B03">
      <w:pPr>
        <w:pStyle w:val="Heading1"/>
        <w:shd w:val="clear" w:color="auto" w:fill="215868"/>
        <w:ind w:end="120"/>
      </w:pPr>
      <w:r>
        <w:rPr>
          <w:rFonts w:ascii="Arial" w:hAnsi="Arial" w:eastAsia="Arial" w:cs="Arial"/>
          <w:b/>
          <w:bCs/>
          <w:color w:val="FFFFFF"/>
          <w:sz w:val="24"/>
          <w:szCs w:val="24"/>
        </w:rPr>
        <w:lastRenderedPageBreak/>
      </w:r>
      <w:r w:rsidR="00F31D54">
        <w:rPr>
          <w:rFonts w:ascii="Arial" w:hAnsi="Arial" w:eastAsia="Arial" w:cs="Arial"/>
          <w:b/>
          <w:bCs/>
          <w:color w:val="FFFFFF"/>
          <w:sz w:val="24"/>
          <w:szCs w:val="24"/>
        </w:rPr>
        <w:t xml:space="preserve">ANNEXE 1. LISTE DE CONTRÔLE DES DOCUMENTS</w:t>
      </w:r>
    </w:p>
    <w:p w:rsidR="00CD12D1" w:rsidRDefault="00F31D54" w14:paraId="000000FE" w14:textId="77777777">
      <w:pPr>
        <w:spacing w:after="60"/>
      </w:pPr>
      <w:r>
        <w:rPr>
          <w:i/>
          <w:iCs/>
        </w:rPr>
        <w:t xml:space="preserve">Correspond à l'annexe 1 du formulaire de demande d'examen complet GC8.</w:t>
      </w:r>
    </w:p>
    <w:p w:rsidR="00CD12D1" w:rsidRDefault="00F31D54" w14:paraId="000000FF" w14:textId="77777777">
      <w:pPr>
        <w:pStyle w:val="Heading2"/>
        <w:pBdr>
          <w:bottom w:val="single" w:color="215868" w:sz="6" w:space="0"/>
        </w:pBdr>
      </w:pPr>
      <w:r>
        <w:rPr>
          <w:rFonts w:ascii="Arial" w:hAnsi="Arial" w:eastAsia="Arial" w:cs="Arial"/>
          <w:b/>
          <w:bCs/>
          <w:color w:val="215868"/>
          <w:sz w:val="22"/>
          <w:szCs w:val="22"/>
        </w:rPr>
        <w:t xml:space="preserve">Documents examinés par le comité d'examen technique</w:t>
      </w:r>
    </w:p>
    <w:tbl>
      <w:tblPr>
        <w:tblStyle w:val="a0"/>
        <w:tblW w:w="1020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tblPr>
      <w:tblGrid>
        <w:gridCol w:w="2547"/>
        <w:gridCol w:w="7654"/>
      </w:tblGrid>
      <w:tr w:rsidR="00CD12D1" w:rsidTr="007F1CA6" w14:paraId="014BD17B" w14:textId="77777777">
        <w:trPr>
          <w:trHeight w:val="111"/>
          <w:tblHeader/>
        </w:trPr>
        <w:tc>
          <w:tcPr>
            <w:tcW w:w="2547" w:type="dxa"/>
            <w:tcBorders>
              <w:top w:val="single" w:color="215868" w:sz="4" w:space="0"/>
              <w:left w:val="single" w:color="215868" w:sz="4" w:space="0"/>
              <w:bottom w:val="single" w:color="215868" w:sz="4" w:space="0"/>
              <w:right w:val="single" w:color="215868" w:sz="4" w:space="0"/>
            </w:tcBorders>
            <w:shd w:val="clear" w:color="auto" w:fill="215868"/>
            <w:tcMar>
              <w:top w:w="80" w:type="dxa"/>
              <w:left w:w="120" w:type="dxa"/>
              <w:bottom w:w="80" w:type="dxa"/>
              <w:right w:w="120" w:type="dxa"/>
            </w:tcMar>
          </w:tcPr>
          <w:p w:rsidR="00CD12D1" w:rsidRDefault="00F31D54" w14:paraId="00000100" w14:textId="77777777">
            <w:pPr>
              <w:spacing w:after="60"/>
            </w:pPr>
            <w:r>
              <w:rPr>
                <w:b/>
                <w:bCs/>
                <w:color w:val="FFFFFF"/>
              </w:rPr>
              <w:t xml:space="preserve">Document</w:t>
            </w:r>
          </w:p>
        </w:tc>
        <w:tc>
          <w:tcPr>
            <w:tcW w:w="7654" w:type="dxa"/>
            <w:tcBorders>
              <w:top w:val="single" w:color="215868" w:sz="4" w:space="0"/>
              <w:left w:val="single" w:color="215868" w:sz="4" w:space="0"/>
              <w:bottom w:val="single" w:color="215868" w:sz="4" w:space="0"/>
              <w:right w:val="single" w:color="215868" w:sz="4" w:space="0"/>
            </w:tcBorders>
            <w:shd w:val="clear" w:color="auto" w:fill="215868"/>
            <w:tcMar>
              <w:top w:w="80" w:type="dxa"/>
              <w:left w:w="120" w:type="dxa"/>
              <w:bottom w:w="80" w:type="dxa"/>
              <w:right w:w="120" w:type="dxa"/>
            </w:tcMar>
          </w:tcPr>
          <w:p w:rsidR="00CD12D1" w:rsidRDefault="00F31D54" w14:paraId="00000101" w14:textId="77777777">
            <w:pPr>
              <w:spacing w:after="60"/>
            </w:pPr>
            <w:r>
              <w:rPr>
                <w:b/>
                <w:bCs/>
                <w:color w:val="FFFFFF"/>
              </w:rPr>
              <w:t xml:space="preserve">Questions relatives à la prévention du VIH</w:t>
            </w:r>
          </w:p>
        </w:tc>
      </w:tr>
      <w:tr w:rsidR="00CD12D1" w:rsidTr="00641144" w14:paraId="54B0160D" w14:textId="77777777">
        <w:tc>
          <w:tcPr>
            <w:tcW w:w="2547" w:type="dxa"/>
            <w:tcBorders>
              <w:top w:val="single" w:color="CCCCCC" w:sz="4" w:space="0"/>
              <w:left w:val="single" w:color="CCCCCC" w:sz="4" w:space="0"/>
              <w:bottom w:val="single" w:color="CCCCCC" w:sz="4" w:space="0"/>
              <w:right w:val="single" w:color="CCCCCC" w:sz="4" w:space="0"/>
            </w:tcBorders>
            <w:shd w:val="clear" w:color="auto" w:fill="FFFFFF"/>
            <w:tcMar>
              <w:top w:w="80" w:type="dxa"/>
              <w:left w:w="120" w:type="dxa"/>
              <w:bottom w:w="80" w:type="dxa"/>
              <w:right w:w="120" w:type="dxa"/>
            </w:tcMar>
          </w:tcPr>
          <w:p w:rsidR="00CD12D1" w:rsidP="007F1CA6" w:rsidRDefault="00F31D54" w14:paraId="00000102" w14:textId="77777777">
            <w:pPr>
              <w:spacing w:after="60" w:line="216" w:lineRule="auto"/>
            </w:pPr>
            <w:r>
              <w:rPr>
                <w:b/>
                <w:bCs/>
              </w:rPr>
              <w:t xml:space="preserve">Formulaire de demande</w:t>
            </w:r>
          </w:p>
        </w:tc>
        <w:tc>
          <w:tcPr>
            <w:tcW w:w="7654" w:type="dxa"/>
            <w:tcBorders>
              <w:top w:val="single" w:color="CCCCCC" w:sz="4" w:space="0"/>
              <w:left w:val="single" w:color="CCCCCC" w:sz="4" w:space="0"/>
              <w:bottom w:val="single" w:color="CCCCCC" w:sz="4" w:space="0"/>
              <w:right w:val="single" w:color="CCCCCC" w:sz="4" w:space="0"/>
            </w:tcBorders>
            <w:shd w:val="clear" w:color="auto" w:fill="FFFFFF"/>
            <w:tcMar>
              <w:top w:w="80" w:type="dxa"/>
              <w:left w:w="120" w:type="dxa"/>
              <w:bottom w:w="80" w:type="dxa"/>
              <w:right w:w="120" w:type="dxa"/>
            </w:tcMar>
          </w:tcPr>
          <w:p w:rsidR="00CD12D1" w:rsidP="00F409BF" w:rsidRDefault="00F31D54" w14:paraId="00000103" w14:textId="77777777">
            <w:pPr>
              <w:numPr>
                <w:ilvl w:val="0"/>
                <w:numId w:val="27"/>
              </w:numPr>
              <w:pBdr>
                <w:top w:val="nil"/>
                <w:left w:val="nil"/>
                <w:bottom w:val="nil"/>
                <w:right w:val="nil"/>
                <w:between w:val="nil"/>
              </w:pBdr>
              <w:spacing w:after="40" w:line="216" w:lineRule="auto"/>
            </w:pPr>
            <w:r>
              <w:rPr>
                <w:color w:val="000000"/>
              </w:rPr>
              <w:t xml:space="preserve">Le formulaire aborde-t-il clairement la prévention du VIH dans toutes les sections pertinentes ?</w:t>
            </w:r>
          </w:p>
        </w:tc>
      </w:tr>
      <w:tr w:rsidR="00CD12D1" w:rsidTr="00641144" w14:paraId="024ADDAC" w14:textId="77777777">
        <w:tc>
          <w:tcPr>
            <w:tcW w:w="2547" w:type="dxa"/>
            <w:tcBorders>
              <w:top w:val="single" w:color="CCCCCC" w:sz="4" w:space="0"/>
              <w:left w:val="single" w:color="CCCCCC" w:sz="4" w:space="0"/>
              <w:bottom w:val="single" w:color="CCCCCC" w:sz="4" w:space="0"/>
              <w:right w:val="single" w:color="CCCCCC" w:sz="4" w:space="0"/>
            </w:tcBorders>
            <w:shd w:val="clear" w:color="auto" w:fill="F2F2F2"/>
            <w:tcMar>
              <w:top w:w="80" w:type="dxa"/>
              <w:left w:w="120" w:type="dxa"/>
              <w:bottom w:w="80" w:type="dxa"/>
              <w:right w:w="120" w:type="dxa"/>
            </w:tcMar>
          </w:tcPr>
          <w:p w:rsidR="00CD12D1" w:rsidP="007F1CA6" w:rsidRDefault="00F31D54" w14:paraId="00000104" w14:textId="77777777">
            <w:pPr>
              <w:spacing w:after="60" w:line="216" w:lineRule="auto"/>
            </w:pPr>
            <w:r>
              <w:rPr>
                <w:b/>
                <w:bCs/>
              </w:rPr>
              <w:t xml:space="preserve">Cadre de performance</w:t>
            </w:r>
          </w:p>
        </w:tc>
        <w:tc>
          <w:tcPr>
            <w:tcW w:w="7654" w:type="dxa"/>
            <w:tcBorders>
              <w:top w:val="single" w:color="CCCCCC" w:sz="4" w:space="0"/>
              <w:left w:val="single" w:color="CCCCCC" w:sz="4" w:space="0"/>
              <w:bottom w:val="single" w:color="CCCCCC" w:sz="4" w:space="0"/>
              <w:right w:val="single" w:color="CCCCCC" w:sz="4" w:space="0"/>
            </w:tcBorders>
            <w:shd w:val="clear" w:color="auto" w:fill="FFFFFF"/>
            <w:tcMar>
              <w:top w:w="80" w:type="dxa"/>
              <w:left w:w="120" w:type="dxa"/>
              <w:bottom w:w="80" w:type="dxa"/>
              <w:right w:w="120" w:type="dxa"/>
            </w:tcMar>
          </w:tcPr>
          <w:p w:rsidR="00CD12D1" w:rsidP="00F409BF" w:rsidRDefault="00F31D54" w14:paraId="00000105" w14:textId="77777777">
            <w:pPr>
              <w:numPr>
                <w:ilvl w:val="0"/>
                <w:numId w:val="27"/>
              </w:numPr>
              <w:pBdr>
                <w:top w:val="nil"/>
                <w:left w:val="nil"/>
                <w:bottom w:val="nil"/>
                <w:right w:val="nil"/>
                <w:between w:val="nil"/>
              </w:pBdr>
              <w:spacing w:after="40" w:line="216" w:lineRule="auto"/>
            </w:pPr>
            <w:r>
              <w:rPr>
                <w:color w:val="000000"/>
              </w:rPr>
              <w:t xml:space="preserve">Existe-t-il un résultat d'impact pour la prévention du VIH (réduction des nouvelles infections par le VIH, réduction de l'incidence du VIH) ventilé par sexe et par sous-populations concernées ?</w:t>
            </w:r>
          </w:p>
          <w:p w:rsidR="00CD12D1" w:rsidP="00F409BF" w:rsidRDefault="00F31D54" w14:paraId="00000106" w14:textId="77777777">
            <w:pPr>
              <w:numPr>
                <w:ilvl w:val="0"/>
                <w:numId w:val="27"/>
              </w:numPr>
              <w:pBdr>
                <w:top w:val="nil"/>
                <w:left w:val="nil"/>
                <w:bottom w:val="nil"/>
                <w:right w:val="nil"/>
                <w:between w:val="nil"/>
              </w:pBdr>
              <w:spacing w:after="40" w:line="216" w:lineRule="auto"/>
            </w:pPr>
            <w:r>
              <w:rPr>
                <w:color w:val="000000"/>
              </w:rPr>
              <w:t xml:space="preserve">Les objectifs de prévention sont-ils ambitieux et conformes à la Déclaration politique des Nations Unies / à la Stratégie mondiale de lutte contre le sida ?</w:t>
            </w:r>
          </w:p>
          <w:p w:rsidR="00CD12D1" w:rsidP="00F409BF" w:rsidRDefault="00F31D54" w14:paraId="00000107" w14:textId="77777777">
            <w:pPr>
              <w:numPr>
                <w:ilvl w:val="0"/>
                <w:numId w:val="27"/>
              </w:numPr>
              <w:pBdr>
                <w:top w:val="nil"/>
                <w:left w:val="nil"/>
                <w:bottom w:val="nil"/>
                <w:right w:val="nil"/>
                <w:between w:val="nil"/>
              </w:pBdr>
              <w:spacing w:after="40" w:line="216" w:lineRule="auto"/>
            </w:pPr>
            <w:r>
              <w:rPr>
                <w:color w:val="000000"/>
              </w:rPr>
              <w:t xml:space="preserve">Des objectifs en termes de résultats et de couverture sont-ils définis pour chaque pilier de prévention (à l'aide de tableaux de bord de prévention du VIH) ?</w:t>
            </w:r>
          </w:p>
          <w:p w:rsidR="00CD12D1" w:rsidP="00F409BF" w:rsidRDefault="000F1BDA" w14:paraId="00000108" w14:textId="77777777">
            <w:pPr>
              <w:numPr>
                <w:ilvl w:val="0"/>
                <w:numId w:val="27"/>
              </w:numPr>
              <w:pBdr>
                <w:top w:val="nil"/>
                <w:left w:val="nil"/>
                <w:bottom w:val="nil"/>
                <w:right w:val="nil"/>
                <w:between w:val="nil"/>
              </w:pBdr>
              <w:spacing w:after="40" w:line="216" w:lineRule="auto"/>
            </w:pPr>
            <w:sdt>
              <w:sdtPr>
                <w:tag w:val="goog_rdk_26"/>
                <w:id w:val="1714436972"/>
              </w:sdtPr>
              <w:sdtEndPr/>
              <w:sdtContent>
                <w:r w:rsidR="00F31D54">
                  <w:rPr>
                    <w:rFonts w:ascii="Arial Unicode MS" w:hAnsi="Arial Unicode MS" w:eastAsia="Arial Unicode MS" w:cs="Arial Unicode MS"/>
                    <w:color w:val="000000"/>
                  </w:rPr>
                  <w:t xml:space="preserve">Existe-t-il un enchaînement logique clair entre les activités → les réalisations → les résultats → l'impact (réduction de l'incidence du VIH) ?</w:t>
                </w:r>
              </w:sdtContent>
            </w:sdt>
          </w:p>
          <w:p w:rsidR="00CD12D1" w:rsidP="00F409BF" w:rsidRDefault="00F31D54" w14:paraId="00000109" w14:textId="77777777">
            <w:pPr>
              <w:numPr>
                <w:ilvl w:val="0"/>
                <w:numId w:val="27"/>
              </w:numPr>
              <w:pBdr>
                <w:top w:val="nil"/>
                <w:left w:val="nil"/>
                <w:bottom w:val="nil"/>
                <w:right w:val="nil"/>
                <w:between w:val="nil"/>
              </w:pBdr>
              <w:spacing w:after="40" w:line="216" w:lineRule="auto"/>
            </w:pPr>
            <w:r>
              <w:rPr>
                <w:color w:val="000000"/>
              </w:rPr>
              <w:t xml:space="preserve">Y a-t-il une cohérence entre les quantités relatives aux activités, aux réalisations, aux résultats et à l'impact ?</w:t>
            </w:r>
          </w:p>
        </w:tc>
      </w:tr>
      <w:tr w:rsidR="00CD12D1" w:rsidTr="00641144" w14:paraId="0D26D279" w14:textId="77777777">
        <w:tc>
          <w:tcPr>
            <w:tcW w:w="2547" w:type="dxa"/>
            <w:tcBorders>
              <w:top w:val="single" w:color="CCCCCC" w:sz="4" w:space="0"/>
              <w:left w:val="single" w:color="CCCCCC" w:sz="4" w:space="0"/>
              <w:bottom w:val="single" w:color="CCCCCC" w:sz="4" w:space="0"/>
              <w:right w:val="single" w:color="CCCCCC" w:sz="4" w:space="0"/>
            </w:tcBorders>
            <w:shd w:val="clear" w:color="auto" w:fill="FFFFFF"/>
            <w:tcMar>
              <w:top w:w="80" w:type="dxa"/>
              <w:left w:w="120" w:type="dxa"/>
              <w:bottom w:w="80" w:type="dxa"/>
              <w:right w:w="120" w:type="dxa"/>
            </w:tcMar>
          </w:tcPr>
          <w:p w:rsidR="00CD12D1" w:rsidP="007F1CA6" w:rsidRDefault="00F31D54" w14:paraId="0000010A" w14:textId="77777777">
            <w:pPr>
              <w:spacing w:after="60" w:line="216" w:lineRule="auto"/>
            </w:pPr>
            <w:r>
              <w:rPr>
                <w:b/>
                <w:bCs/>
              </w:rPr>
              <w:t xml:space="preserve">Budget détaillé</w:t>
            </w:r>
          </w:p>
        </w:tc>
        <w:tc>
          <w:tcPr>
            <w:tcW w:w="7654" w:type="dxa"/>
            <w:tcBorders>
              <w:top w:val="single" w:color="CCCCCC" w:sz="4" w:space="0"/>
              <w:left w:val="single" w:color="CCCCCC" w:sz="4" w:space="0"/>
              <w:bottom w:val="single" w:color="CCCCCC" w:sz="4" w:space="0"/>
              <w:right w:val="single" w:color="CCCCCC" w:sz="4" w:space="0"/>
            </w:tcBorders>
            <w:shd w:val="clear" w:color="auto" w:fill="FFFFFF"/>
            <w:tcMar>
              <w:top w:w="80" w:type="dxa"/>
              <w:left w:w="120" w:type="dxa"/>
              <w:bottom w:w="80" w:type="dxa"/>
              <w:right w:w="120" w:type="dxa"/>
            </w:tcMar>
          </w:tcPr>
          <w:p w:rsidR="00CD12D1" w:rsidP="00F409BF" w:rsidRDefault="00F31D54" w14:paraId="0000010B" w14:textId="77777777">
            <w:pPr>
              <w:numPr>
                <w:ilvl w:val="0"/>
                <w:numId w:val="27"/>
              </w:numPr>
              <w:pBdr>
                <w:top w:val="nil"/>
                <w:left w:val="nil"/>
                <w:bottom w:val="nil"/>
                <w:right w:val="nil"/>
                <w:between w:val="nil"/>
              </w:pBdr>
              <w:spacing w:after="40" w:line="216" w:lineRule="auto"/>
            </w:pPr>
            <w:r>
              <w:rPr>
                <w:color w:val="000000"/>
              </w:rPr>
              <w:t xml:space="preserve">Le volume d'investissement est-il aligné sur les lacunes les plus critiques identifiées ?</w:t>
            </w:r>
          </w:p>
          <w:p w:rsidR="00CD12D1" w:rsidP="00F409BF" w:rsidRDefault="00F31D54" w14:paraId="0000010C" w14:textId="77777777">
            <w:pPr>
              <w:numPr>
                <w:ilvl w:val="0"/>
                <w:numId w:val="27"/>
              </w:numPr>
              <w:pBdr>
                <w:top w:val="nil"/>
                <w:left w:val="nil"/>
                <w:bottom w:val="nil"/>
                <w:right w:val="nil"/>
                <w:between w:val="nil"/>
              </w:pBdr>
              <w:spacing w:after="40" w:line="216" w:lineRule="auto"/>
            </w:pPr>
            <w:r>
              <w:rPr>
                <w:color w:val="000000"/>
              </w:rPr>
              <w:t xml:space="preserve">Le budget reflète-t-il les cinq éléments essentiels du programme de prévention du VIH de la GC8 à une échelle suffisante ?</w:t>
            </w:r>
          </w:p>
          <w:p w:rsidR="006B38D5" w:rsidP="00F409BF" w:rsidRDefault="00F31D54" w14:paraId="0000010D" w14:textId="01FB82E2">
            <w:pPr>
              <w:numPr>
                <w:ilvl w:val="0"/>
                <w:numId w:val="27"/>
              </w:numPr>
              <w:pBdr>
                <w:top w:val="nil"/>
                <w:left w:val="nil"/>
                <w:bottom w:val="nil"/>
                <w:right w:val="nil"/>
                <w:between w:val="nil"/>
              </w:pBdr>
              <w:spacing w:after="40" w:line="216" w:lineRule="auto"/>
            </w:pPr>
            <w:r>
              <w:rPr>
                <w:color w:val="000000"/>
              </w:rPr>
              <w:t xml:space="preserve">Les coûts unitaires sont-ils raisonnables et conformes aux prix de référence du marché issus du mécanisme d'achat groupé du Fonds mondial ? </w:t>
            </w:r>
            <w:r w:rsidR="006B38D5">
              <w:t xml:space="preserve">(pensez également à utiliser l'outil d'évaluation des besoins en ressources de l'ONUSIDA)</w:t>
            </w:r>
          </w:p>
        </w:tc>
      </w:tr>
      <w:tr w:rsidR="00CD12D1" w:rsidTr="00641144" w14:paraId="25652E46" w14:textId="77777777">
        <w:tc>
          <w:tcPr>
            <w:tcW w:w="2547" w:type="dxa"/>
            <w:tcBorders>
              <w:top w:val="single" w:color="CCCCCC" w:sz="4" w:space="0"/>
              <w:left w:val="single" w:color="CCCCCC" w:sz="4" w:space="0"/>
              <w:bottom w:val="single" w:color="CCCCCC" w:sz="4" w:space="0"/>
              <w:right w:val="single" w:color="CCCCCC" w:sz="4" w:space="0"/>
            </w:tcBorders>
            <w:shd w:val="clear" w:color="auto" w:fill="F2F2F2"/>
            <w:tcMar>
              <w:top w:w="80" w:type="dxa"/>
              <w:left w:w="120" w:type="dxa"/>
              <w:bottom w:w="80" w:type="dxa"/>
              <w:right w:w="120" w:type="dxa"/>
            </w:tcMar>
          </w:tcPr>
          <w:p w:rsidR="00CD12D1" w:rsidP="007F1CA6" w:rsidRDefault="00F31D54" w14:paraId="0000010E" w14:textId="77777777">
            <w:pPr>
              <w:spacing w:after="60" w:line="216" w:lineRule="auto"/>
            </w:pPr>
            <w:r>
              <w:rPr>
                <w:b/>
                <w:bCs/>
              </w:rPr>
              <w:t xml:space="preserve">Tableau(x) des lacunes programmatiques en matière de VIH</w:t>
            </w:r>
          </w:p>
        </w:tc>
        <w:tc>
          <w:tcPr>
            <w:tcW w:w="7654" w:type="dxa"/>
            <w:tcBorders>
              <w:top w:val="single" w:color="CCCCCC" w:sz="4" w:space="0"/>
              <w:left w:val="single" w:color="CCCCCC" w:sz="4" w:space="0"/>
              <w:bottom w:val="single" w:color="CCCCCC" w:sz="4" w:space="0"/>
              <w:right w:val="single" w:color="CCCCCC" w:sz="4" w:space="0"/>
            </w:tcBorders>
            <w:shd w:val="clear" w:color="auto" w:fill="FFFFFF"/>
            <w:tcMar>
              <w:top w:w="80" w:type="dxa"/>
              <w:left w:w="120" w:type="dxa"/>
              <w:bottom w:w="80" w:type="dxa"/>
              <w:right w:w="120" w:type="dxa"/>
            </w:tcMar>
          </w:tcPr>
          <w:p w:rsidR="00CD12D1" w:rsidP="00F409BF" w:rsidRDefault="00F31D54" w14:paraId="0000010F" w14:textId="77777777">
            <w:pPr>
              <w:numPr>
                <w:ilvl w:val="0"/>
                <w:numId w:val="27"/>
              </w:numPr>
              <w:pBdr>
                <w:top w:val="nil"/>
                <w:left w:val="nil"/>
                <w:bottom w:val="nil"/>
                <w:right w:val="nil"/>
                <w:between w:val="nil"/>
              </w:pBdr>
              <w:spacing w:after="40" w:line="216" w:lineRule="auto"/>
            </w:pPr>
            <w:r>
              <w:rPr>
                <w:color w:val="000000"/>
              </w:rPr>
              <w:t xml:space="preserve">Des tableaux des lacunes ont-ils été établis pour chaque pilier de la prévention du VIH à l'aide d'indicateurs de couverture pertinents ?</w:t>
            </w:r>
          </w:p>
          <w:p w:rsidR="00CD12D1" w:rsidP="00F409BF" w:rsidRDefault="00F31D54" w14:paraId="00000110" w14:textId="77777777">
            <w:pPr>
              <w:numPr>
                <w:ilvl w:val="0"/>
                <w:numId w:val="27"/>
              </w:numPr>
              <w:pBdr>
                <w:top w:val="nil"/>
                <w:left w:val="nil"/>
                <w:bottom w:val="nil"/>
                <w:right w:val="nil"/>
                <w:between w:val="nil"/>
              </w:pBdr>
              <w:spacing w:after="40" w:line="216" w:lineRule="auto"/>
            </w:pPr>
            <w:r>
              <w:rPr>
                <w:color w:val="000000"/>
              </w:rPr>
              <w:t xml:space="preserve">Les tableaux des lacunes couvrent-ils, par exemple : les populations clés ; les adolescentes et jeunes femmes (AGYW) et leurs partenaires masculins dans les contextes à forte incidence ; les programmes de distribution de préservatifs ; la circoncision masculine volontaire (si pertinent) ; </w:t>
            </w:r>
            <w:r>
              <w:rPr>
                <w:color w:val="000000"/>
              </w:rPr>
              <w:t xml:space="preserve">la PrEP/PEP ?</w:t>
            </w:r>
          </w:p>
        </w:tc>
      </w:tr>
      <w:tr w:rsidR="00CD12D1" w:rsidTr="00641144" w14:paraId="35ACF462" w14:textId="77777777">
        <w:tc>
          <w:tcPr>
            <w:tcW w:w="2547" w:type="dxa"/>
            <w:tcBorders>
              <w:top w:val="single" w:color="CCCCCC" w:sz="4" w:space="0"/>
              <w:left w:val="single" w:color="CCCCCC" w:sz="4" w:space="0"/>
              <w:bottom w:val="single" w:color="CCCCCC" w:sz="4" w:space="0"/>
              <w:right w:val="single" w:color="CCCCCC" w:sz="4" w:space="0"/>
            </w:tcBorders>
            <w:shd w:val="clear" w:color="auto" w:fill="FFFFFF"/>
            <w:tcMar>
              <w:top w:w="80" w:type="dxa"/>
              <w:left w:w="120" w:type="dxa"/>
              <w:bottom w:w="80" w:type="dxa"/>
              <w:right w:w="120" w:type="dxa"/>
            </w:tcMar>
          </w:tcPr>
          <w:p w:rsidR="00CD12D1" w:rsidP="007F1CA6" w:rsidRDefault="00F31D54" w14:paraId="00000111" w14:textId="77777777">
            <w:pPr>
              <w:spacing w:after="60" w:line="216" w:lineRule="auto"/>
            </w:pPr>
            <w:r>
              <w:rPr>
                <w:b/>
                <w:bCs/>
              </w:rPr>
              <w:t xml:space="preserve">Tableau du paysage de financement</w:t>
            </w:r>
          </w:p>
        </w:tc>
        <w:tc>
          <w:tcPr>
            <w:tcW w:w="7654" w:type="dxa"/>
            <w:tcBorders>
              <w:top w:val="single" w:color="CCCCCC" w:sz="4" w:space="0"/>
              <w:left w:val="single" w:color="CCCCCC" w:sz="4" w:space="0"/>
              <w:bottom w:val="single" w:color="CCCCCC" w:sz="4" w:space="0"/>
              <w:right w:val="single" w:color="CCCCCC" w:sz="4" w:space="0"/>
            </w:tcBorders>
            <w:shd w:val="clear" w:color="auto" w:fill="FFFFFF"/>
            <w:tcMar>
              <w:top w:w="80" w:type="dxa"/>
              <w:left w:w="120" w:type="dxa"/>
              <w:bottom w:w="80" w:type="dxa"/>
              <w:right w:w="120" w:type="dxa"/>
            </w:tcMar>
          </w:tcPr>
          <w:p w:rsidR="00CD12D1" w:rsidP="00F409BF" w:rsidRDefault="00F31D54" w14:paraId="00000112" w14:textId="14265A30">
            <w:pPr>
              <w:numPr>
                <w:ilvl w:val="0"/>
                <w:numId w:val="27"/>
              </w:numPr>
              <w:pBdr>
                <w:top w:val="nil"/>
                <w:left w:val="nil"/>
                <w:bottom w:val="nil"/>
                <w:right w:val="nil"/>
                <w:between w:val="nil"/>
              </w:pBdr>
              <w:spacing w:after="40" w:line="216" w:lineRule="auto"/>
            </w:pPr>
            <w:r>
              <w:rPr>
                <w:color w:val="000000"/>
              </w:rPr>
              <w:t xml:space="preserve">Des tableaux du paysage de financement ont-ils été établis pour les piliers de la prévention du VIH ?</w:t>
            </w:r>
          </w:p>
          <w:p w:rsidR="00CD12D1" w:rsidP="00F409BF" w:rsidRDefault="00F31D54" w14:paraId="00000113" w14:textId="77777777">
            <w:pPr>
              <w:numPr>
                <w:ilvl w:val="0"/>
                <w:numId w:val="27"/>
              </w:numPr>
              <w:pBdr>
                <w:top w:val="nil"/>
                <w:left w:val="nil"/>
                <w:bottom w:val="nil"/>
                <w:right w:val="nil"/>
                <w:between w:val="nil"/>
              </w:pBdr>
              <w:spacing w:after="40" w:line="216" w:lineRule="auto"/>
            </w:pPr>
            <w:r>
              <w:rPr>
                <w:color w:val="000000"/>
              </w:rPr>
              <w:t xml:space="preserve">Un financement complémentaire provenant de sources nationales et d'autres bailleurs de fonds a-t-il été identifié ?</w:t>
            </w:r>
          </w:p>
        </w:tc>
      </w:tr>
      <w:tr w:rsidR="00CD12D1" w:rsidTr="00641144" w14:paraId="472830B3" w14:textId="77777777">
        <w:tc>
          <w:tcPr>
            <w:tcW w:w="2547" w:type="dxa"/>
            <w:tcBorders>
              <w:top w:val="single" w:color="CCCCCC" w:sz="4" w:space="0"/>
              <w:left w:val="single" w:color="CCCCCC" w:sz="4" w:space="0"/>
              <w:bottom w:val="single" w:color="CCCCCC" w:sz="4" w:space="0"/>
              <w:right w:val="single" w:color="CCCCCC" w:sz="4" w:space="0"/>
            </w:tcBorders>
            <w:shd w:val="clear" w:color="auto" w:fill="F2F2F2"/>
            <w:tcMar>
              <w:top w:w="80" w:type="dxa"/>
              <w:left w:w="120" w:type="dxa"/>
              <w:bottom w:w="80" w:type="dxa"/>
              <w:right w:w="120" w:type="dxa"/>
            </w:tcMar>
          </w:tcPr>
          <w:p w:rsidR="00CD12D1" w:rsidP="007F1CA6" w:rsidRDefault="00F31D54" w14:paraId="00000114" w14:textId="77777777">
            <w:pPr>
              <w:spacing w:after="60" w:line="216" w:lineRule="auto"/>
            </w:pPr>
            <w:r>
              <w:rPr>
                <w:b/>
                <w:bCs/>
              </w:rPr>
              <w:t xml:space="preserve">Demande de financement prioritaire (PAAR)</w:t>
            </w:r>
          </w:p>
        </w:tc>
        <w:tc>
          <w:tcPr>
            <w:tcW w:w="7654" w:type="dxa"/>
            <w:tcBorders>
              <w:top w:val="single" w:color="CCCCCC" w:sz="4" w:space="0"/>
              <w:left w:val="single" w:color="CCCCCC" w:sz="4" w:space="0"/>
              <w:bottom w:val="single" w:color="CCCCCC" w:sz="4" w:space="0"/>
              <w:right w:val="single" w:color="CCCCCC" w:sz="4" w:space="0"/>
            </w:tcBorders>
            <w:shd w:val="clear" w:color="auto" w:fill="FFFFFF"/>
            <w:tcMar>
              <w:top w:w="80" w:type="dxa"/>
              <w:left w:w="120" w:type="dxa"/>
              <w:bottom w:w="80" w:type="dxa"/>
              <w:right w:w="120" w:type="dxa"/>
            </w:tcMar>
          </w:tcPr>
          <w:p w:rsidR="00CD12D1" w:rsidP="00F409BF" w:rsidRDefault="00F31D54" w14:paraId="00000115" w14:textId="77777777">
            <w:pPr>
              <w:numPr>
                <w:ilvl w:val="0"/>
                <w:numId w:val="27"/>
              </w:numPr>
              <w:pBdr>
                <w:top w:val="nil"/>
                <w:left w:val="nil"/>
                <w:bottom w:val="nil"/>
                <w:right w:val="nil"/>
                <w:between w:val="nil"/>
              </w:pBdr>
              <w:spacing w:after="40" w:line="216" w:lineRule="auto"/>
            </w:pPr>
            <w:r>
              <w:rPr>
                <w:color w:val="000000"/>
              </w:rPr>
              <w:t xml:space="preserve">Les composantes PAAR de la prévention du VIH vont-elles au-delà des activités à petite échelle et représentent-elles une intensification cohérente à l'échelle nationale ?</w:t>
            </w:r>
          </w:p>
          <w:p w:rsidR="00CD12D1" w:rsidP="00F409BF" w:rsidRDefault="00F31D54" w14:paraId="00000116" w14:textId="77777777">
            <w:pPr>
              <w:numPr>
                <w:ilvl w:val="0"/>
                <w:numId w:val="27"/>
              </w:numPr>
              <w:pBdr>
                <w:top w:val="nil"/>
                <w:left w:val="nil"/>
                <w:bottom w:val="nil"/>
                <w:right w:val="nil"/>
                <w:between w:val="nil"/>
              </w:pBdr>
              <w:spacing w:after="40" w:line="216" w:lineRule="auto"/>
            </w:pPr>
            <w:r>
              <w:rPr>
                <w:color w:val="000000"/>
              </w:rPr>
              <w:t xml:space="preserve">Des objectifs de couverture supplémentaires concernant les populations et les zones prioritaires sont-ils inclus ?</w:t>
            </w:r>
          </w:p>
        </w:tc>
      </w:tr>
      <w:tr w:rsidR="00CD12D1" w:rsidTr="00641144" w14:paraId="6BE12422" w14:textId="77777777">
        <w:tc>
          <w:tcPr>
            <w:tcW w:w="2547" w:type="dxa"/>
            <w:tcBorders>
              <w:top w:val="single" w:color="CCCCCC" w:sz="4" w:space="0"/>
              <w:left w:val="single" w:color="CCCCCC" w:sz="4" w:space="0"/>
              <w:bottom w:val="single" w:color="CCCCCC" w:sz="4" w:space="0"/>
              <w:right w:val="single" w:color="CCCCCC" w:sz="4" w:space="0"/>
            </w:tcBorders>
            <w:shd w:val="clear" w:color="auto" w:fill="FFFFFF"/>
            <w:tcMar>
              <w:top w:w="80" w:type="dxa"/>
              <w:left w:w="120" w:type="dxa"/>
              <w:bottom w:w="80" w:type="dxa"/>
              <w:right w:w="120" w:type="dxa"/>
            </w:tcMar>
          </w:tcPr>
          <w:p w:rsidR="00CD12D1" w:rsidP="007F1CA6" w:rsidRDefault="00F31D54" w14:paraId="00000117" w14:textId="77777777">
            <w:pPr>
              <w:spacing w:after="60" w:line="216" w:lineRule="auto"/>
            </w:pPr>
            <w:r>
              <w:rPr>
                <w:b/>
                <w:bCs/>
              </w:rPr>
              <w:t xml:space="preserve">Priorités de financement de la société civile et des communautés</w:t>
            </w:r>
          </w:p>
        </w:tc>
        <w:tc>
          <w:tcPr>
            <w:tcW w:w="7654" w:type="dxa"/>
            <w:tcBorders>
              <w:top w:val="single" w:color="CCCCCC" w:sz="4" w:space="0"/>
              <w:left w:val="single" w:color="CCCCCC" w:sz="4" w:space="0"/>
              <w:bottom w:val="single" w:color="CCCCCC" w:sz="4" w:space="0"/>
              <w:right w:val="single" w:color="CCCCCC" w:sz="4" w:space="0"/>
            </w:tcBorders>
            <w:shd w:val="clear" w:color="auto" w:fill="FFFFFF"/>
            <w:tcMar>
              <w:top w:w="80" w:type="dxa"/>
              <w:left w:w="120" w:type="dxa"/>
              <w:bottom w:w="80" w:type="dxa"/>
              <w:right w:w="120" w:type="dxa"/>
            </w:tcMar>
          </w:tcPr>
          <w:p w:rsidR="00CD12D1" w:rsidP="00F409BF" w:rsidRDefault="00F31D54" w14:paraId="00000118" w14:textId="77777777">
            <w:pPr>
              <w:numPr>
                <w:ilvl w:val="0"/>
                <w:numId w:val="27"/>
              </w:numPr>
              <w:pBdr>
                <w:top w:val="nil"/>
                <w:left w:val="nil"/>
                <w:bottom w:val="nil"/>
                <w:right w:val="nil"/>
                <w:between w:val="nil"/>
              </w:pBdr>
              <w:spacing w:after="40" w:line="216" w:lineRule="auto"/>
            </w:pPr>
            <w:r>
              <w:rPr>
                <w:color w:val="000000"/>
              </w:rPr>
              <w:t xml:space="preserve">Les priorités en matière de prévention du VIH identifiées par la société civile et les communautés sont-elles reflétées dans la demande de financement ?</w:t>
            </w:r>
          </w:p>
        </w:tc>
      </w:tr>
      <w:tr w:rsidR="00CD12D1" w:rsidTr="00641144" w14:paraId="373415C7" w14:textId="77777777">
        <w:tc>
          <w:tcPr>
            <w:tcW w:w="2547" w:type="dxa"/>
            <w:tcBorders>
              <w:top w:val="single" w:color="CCCCCC" w:sz="4" w:space="0"/>
              <w:left w:val="single" w:color="CCCCCC" w:sz="4" w:space="0"/>
              <w:bottom w:val="single" w:color="CCCCCC" w:sz="4" w:space="0"/>
              <w:right w:val="single" w:color="CCCCCC" w:sz="4" w:space="0"/>
            </w:tcBorders>
            <w:shd w:val="clear" w:color="auto" w:fill="F2F2F2"/>
            <w:tcMar>
              <w:top w:w="80" w:type="dxa"/>
              <w:left w:w="120" w:type="dxa"/>
              <w:bottom w:w="80" w:type="dxa"/>
              <w:right w:w="120" w:type="dxa"/>
            </w:tcMar>
          </w:tcPr>
          <w:p w:rsidR="00CD12D1" w:rsidP="007F1CA6" w:rsidRDefault="00F31D54" w14:paraId="00000119" w14:textId="77777777">
            <w:pPr>
              <w:spacing w:after="60" w:line="216" w:lineRule="auto"/>
            </w:pPr>
            <w:r>
              <w:rPr>
                <w:b/>
                <w:bCs/>
              </w:rPr>
              <w:t xml:space="preserve">Plan national pour le secteur de la santé et programme(s) national(aux)</w:t>
            </w:r>
          </w:p>
        </w:tc>
        <w:tc>
          <w:tcPr>
            <w:tcW w:w="7654" w:type="dxa"/>
            <w:tcBorders>
              <w:top w:val="single" w:color="CCCCCC" w:sz="4" w:space="0"/>
              <w:left w:val="single" w:color="CCCCCC" w:sz="4" w:space="0"/>
              <w:bottom w:val="single" w:color="CCCCCC" w:sz="4" w:space="0"/>
              <w:right w:val="single" w:color="CCCCCC" w:sz="4" w:space="0"/>
            </w:tcBorders>
            <w:shd w:val="clear" w:color="auto" w:fill="FFFFFF"/>
            <w:tcMar>
              <w:top w:w="80" w:type="dxa"/>
              <w:left w:w="120" w:type="dxa"/>
              <w:bottom w:w="80" w:type="dxa"/>
              <w:right w:w="120" w:type="dxa"/>
            </w:tcMar>
          </w:tcPr>
          <w:p w:rsidR="00CD12D1" w:rsidP="00F409BF" w:rsidRDefault="00F31D54" w14:paraId="0000011A" w14:textId="77777777">
            <w:pPr>
              <w:numPr>
                <w:ilvl w:val="0"/>
                <w:numId w:val="27"/>
              </w:numPr>
              <w:pBdr>
                <w:top w:val="nil"/>
                <w:left w:val="nil"/>
                <w:bottom w:val="nil"/>
                <w:right w:val="nil"/>
                <w:between w:val="nil"/>
              </w:pBdr>
              <w:spacing w:after="40" w:line="216" w:lineRule="auto"/>
            </w:pPr>
            <w:r>
              <w:rPr>
                <w:color w:val="000000"/>
              </w:rPr>
              <w:t xml:space="preserve">La demande de financement est-elle alignée sur les stratégies nationales de prévention du VIH et les priorités des plans stratégiques nationaux ?</w:t>
            </w:r>
          </w:p>
        </w:tc>
      </w:tr>
      <w:tr w:rsidR="00CD12D1" w:rsidTr="00641144" w14:paraId="64343CA5" w14:textId="77777777">
        <w:tc>
          <w:tcPr>
            <w:tcW w:w="2547" w:type="dxa"/>
            <w:tcBorders>
              <w:top w:val="single" w:color="CCCCCC" w:sz="4" w:space="0"/>
              <w:left w:val="single" w:color="CCCCCC" w:sz="4" w:space="0"/>
              <w:bottom w:val="single" w:color="CCCCCC" w:sz="4" w:space="0"/>
              <w:right w:val="single" w:color="CCCCCC" w:sz="4" w:space="0"/>
            </w:tcBorders>
            <w:shd w:val="clear" w:color="auto" w:fill="FFFFFF"/>
            <w:tcMar>
              <w:top w:w="80" w:type="dxa"/>
              <w:left w:w="120" w:type="dxa"/>
              <w:bottom w:w="80" w:type="dxa"/>
              <w:right w:w="120" w:type="dxa"/>
            </w:tcMar>
          </w:tcPr>
          <w:p w:rsidR="00CD12D1" w:rsidP="007F1CA6" w:rsidRDefault="00F31D54" w14:paraId="0000011B" w14:textId="77777777">
            <w:pPr>
              <w:spacing w:after="60" w:line="216" w:lineRule="auto"/>
            </w:pPr>
            <w:r>
              <w:rPr>
                <w:b/>
                <w:bCs/>
              </w:rPr>
              <w:t xml:space="preserve">Évaluation des obstacles aux services de lutte contre le VIH</w:t>
            </w:r>
          </w:p>
        </w:tc>
        <w:tc>
          <w:tcPr>
            <w:tcW w:w="7654" w:type="dxa"/>
            <w:tcBorders>
              <w:top w:val="single" w:color="CCCCCC" w:sz="4" w:space="0"/>
              <w:left w:val="single" w:color="CCCCCC" w:sz="4" w:space="0"/>
              <w:bottom w:val="single" w:color="CCCCCC" w:sz="4" w:space="0"/>
              <w:right w:val="single" w:color="CCCCCC" w:sz="4" w:space="0"/>
            </w:tcBorders>
            <w:shd w:val="clear" w:color="auto" w:fill="FFFFFF"/>
            <w:tcMar>
              <w:top w:w="80" w:type="dxa"/>
              <w:left w:w="120" w:type="dxa"/>
              <w:bottom w:w="80" w:type="dxa"/>
              <w:right w:w="120" w:type="dxa"/>
            </w:tcMar>
          </w:tcPr>
          <w:p w:rsidR="00CD12D1" w:rsidP="00F409BF" w:rsidRDefault="00F31D54" w14:paraId="0000011C" w14:textId="509D9067">
            <w:pPr>
              <w:numPr>
                <w:ilvl w:val="0"/>
                <w:numId w:val="27"/>
              </w:numPr>
              <w:pBdr>
                <w:top w:val="nil"/>
                <w:left w:val="nil"/>
                <w:bottom w:val="nil"/>
                <w:right w:val="nil"/>
                <w:between w:val="nil"/>
              </w:pBdr>
              <w:spacing w:after="40" w:line="216" w:lineRule="auto"/>
            </w:pPr>
            <w:r>
              <w:rPr>
                <w:color w:val="000000"/>
              </w:rPr>
              <w:t xml:space="preserve">Les obstacles aux services de prévention du VIH (y compris les obstacles liés aux droits humains, au genre, aux aspects juridiques et structurels) sont-ils identifiés ?</w:t>
            </w:r>
          </w:p>
          <w:p w:rsidR="00CD12D1" w:rsidP="00F409BF" w:rsidRDefault="00F31D54" w14:paraId="0000011D" w14:textId="54E6177D">
            <w:pPr>
              <w:numPr>
                <w:ilvl w:val="0"/>
                <w:numId w:val="27"/>
              </w:numPr>
              <w:pBdr>
                <w:top w:val="nil"/>
                <w:left w:val="nil"/>
                <w:bottom w:val="nil"/>
                <w:right w:val="nil"/>
                <w:between w:val="nil"/>
              </w:pBdr>
              <w:spacing w:after="40" w:line="216" w:lineRule="auto"/>
            </w:pPr>
            <w:r>
              <w:rPr>
                <w:color w:val="000000"/>
              </w:rPr>
              <w:t xml:space="preserve">Les mesures visant à surmonter ces obstacles </w:t>
            </w:r>
            <w:r>
              <w:rPr>
                <w:color w:val="000000"/>
              </w:rPr>
              <w:t xml:space="preserve">sont-elles </w:t>
            </w:r>
            <w:r>
              <w:rPr>
                <w:color w:val="000000"/>
              </w:rPr>
              <w:t xml:space="preserve">incluses dans la demande de financement ?</w:t>
            </w:r>
          </w:p>
        </w:tc>
      </w:tr>
      <w:tr w:rsidR="00CD12D1" w:rsidTr="00641144" w14:paraId="43077F7A" w14:textId="77777777">
        <w:tc>
          <w:tcPr>
            <w:tcW w:w="2547" w:type="dxa"/>
            <w:tcBorders>
              <w:top w:val="single" w:color="CCCCCC" w:sz="4" w:space="0"/>
              <w:left w:val="single" w:color="CCCCCC" w:sz="4" w:space="0"/>
              <w:bottom w:val="single" w:color="CCCCCC" w:sz="4" w:space="0"/>
              <w:right w:val="single" w:color="CCCCCC" w:sz="4" w:space="0"/>
            </w:tcBorders>
            <w:shd w:val="clear" w:color="auto" w:fill="F2F2F2"/>
            <w:tcMar>
              <w:top w:w="80" w:type="dxa"/>
              <w:left w:w="120" w:type="dxa"/>
              <w:bottom w:w="80" w:type="dxa"/>
              <w:right w:w="120" w:type="dxa"/>
            </w:tcMar>
          </w:tcPr>
          <w:p w:rsidR="00CD12D1" w:rsidP="007F1CA6" w:rsidRDefault="00F31D54" w14:paraId="0000011E" w14:textId="77777777">
            <w:pPr>
              <w:spacing w:after="60" w:line="216" w:lineRule="auto"/>
            </w:pPr>
            <w:r>
              <w:rPr>
                <w:b/>
                <w:bCs/>
              </w:rPr>
              <w:t xml:space="preserve">Documentation relative à la durabilité et à la transition</w:t>
            </w:r>
          </w:p>
        </w:tc>
        <w:tc>
          <w:tcPr>
            <w:tcW w:w="7654" w:type="dxa"/>
            <w:tcBorders>
              <w:top w:val="single" w:color="CCCCCC" w:sz="4" w:space="0"/>
              <w:left w:val="single" w:color="CCCCCC" w:sz="4" w:space="0"/>
              <w:bottom w:val="single" w:color="CCCCCC" w:sz="4" w:space="0"/>
              <w:right w:val="single" w:color="CCCCCC" w:sz="4" w:space="0"/>
            </w:tcBorders>
            <w:shd w:val="clear" w:color="auto" w:fill="FFFFFF"/>
            <w:tcMar>
              <w:top w:w="80" w:type="dxa"/>
              <w:left w:w="120" w:type="dxa"/>
              <w:bottom w:w="80" w:type="dxa"/>
              <w:right w:w="120" w:type="dxa"/>
            </w:tcMar>
          </w:tcPr>
          <w:p w:rsidR="00CD12D1" w:rsidP="00F409BF" w:rsidRDefault="00F31D54" w14:paraId="0000011F" w14:textId="77777777">
            <w:pPr>
              <w:numPr>
                <w:ilvl w:val="0"/>
                <w:numId w:val="27"/>
              </w:numPr>
              <w:pBdr>
                <w:top w:val="nil"/>
                <w:left w:val="nil"/>
                <w:bottom w:val="nil"/>
                <w:right w:val="nil"/>
                <w:between w:val="nil"/>
              </w:pBdr>
              <w:spacing w:after="40" w:line="216" w:lineRule="auto"/>
            </w:pPr>
            <w:r>
              <w:rPr>
                <w:color w:val="000000"/>
              </w:rPr>
              <w:t xml:space="preserve">La documentation relative à la viabilité aborde-t-elle la prévention du VIH, y compris le financement des systèmes communautaires et la transition des activités de prévention financées par des sources externes ?</w:t>
            </w:r>
          </w:p>
        </w:tc>
      </w:tr>
    </w:tbl>
    <w:p w:rsidR="00CD12D1" w:rsidP="007F1CA6" w:rsidRDefault="00CD12D1" w14:paraId="00000120" w14:textId="77777777">
      <w:pPr>
        <w:spacing w:after="40" w:line="216" w:lineRule="auto"/>
      </w:pPr>
    </w:p>
    <w:p w:rsidR="00CD12D1" w:rsidP="007F1CA6" w:rsidRDefault="00F31D54" w14:paraId="00000121" w14:textId="77777777">
      <w:pPr>
        <w:pStyle w:val="Heading2"/>
        <w:pBdr>
          <w:bottom w:val="single" w:color="215868" w:sz="6" w:space="0"/>
        </w:pBdr>
        <w:spacing w:line="216" w:lineRule="auto"/>
      </w:pPr>
      <w:r>
        <w:rPr>
          <w:rFonts w:ascii="Arial" w:hAnsi="Arial" w:eastAsia="Arial" w:cs="Arial"/>
          <w:b/>
          <w:bCs/>
          <w:color w:val="215868"/>
          <w:sz w:val="22"/>
          <w:szCs w:val="22"/>
        </w:rPr>
        <w:t xml:space="preserve">Documents évalués par le Secrétariat du Fonds mondial</w:t>
      </w:r>
    </w:p>
    <w:tbl>
      <w:tblPr>
        <w:tblStyle w:val="a1"/>
        <w:tblW w:w="100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tblPr>
      <w:tblGrid>
        <w:gridCol w:w="3114"/>
        <w:gridCol w:w="6946"/>
      </w:tblGrid>
      <w:tr w:rsidR="00CD12D1" w:rsidTr="00641144" w14:paraId="11B236A0" w14:textId="77777777">
        <w:trPr>
          <w:tblHeader/>
        </w:trPr>
        <w:tc>
          <w:tcPr>
            <w:tcW w:w="3114" w:type="dxa"/>
            <w:tcBorders>
              <w:top w:val="single" w:color="215868" w:sz="4" w:space="0"/>
              <w:left w:val="single" w:color="215868" w:sz="4" w:space="0"/>
              <w:bottom w:val="single" w:color="215868" w:sz="4" w:space="0"/>
              <w:right w:val="single" w:color="215868" w:sz="4" w:space="0"/>
            </w:tcBorders>
            <w:shd w:val="clear" w:color="auto" w:fill="215868"/>
            <w:tcMar>
              <w:top w:w="80" w:type="dxa"/>
              <w:left w:w="120" w:type="dxa"/>
              <w:bottom w:w="80" w:type="dxa"/>
              <w:right w:w="120" w:type="dxa"/>
            </w:tcMar>
          </w:tcPr>
          <w:p w:rsidR="00CD12D1" w:rsidP="007F1CA6" w:rsidRDefault="00F31D54" w14:paraId="00000122" w14:textId="77777777">
            <w:pPr>
              <w:spacing w:after="60" w:line="216" w:lineRule="auto"/>
            </w:pPr>
            <w:r>
              <w:rPr>
                <w:b/>
                <w:bCs/>
                <w:color w:val="FFFFFF"/>
              </w:rPr>
              <w:t xml:space="preserve">Document</w:t>
            </w:r>
          </w:p>
        </w:tc>
        <w:tc>
          <w:tcPr>
            <w:tcW w:w="6946" w:type="dxa"/>
            <w:tcBorders>
              <w:top w:val="single" w:color="215868" w:sz="4" w:space="0"/>
              <w:left w:val="single" w:color="215868" w:sz="4" w:space="0"/>
              <w:bottom w:val="single" w:color="215868" w:sz="4" w:space="0"/>
              <w:right w:val="single" w:color="215868" w:sz="4" w:space="0"/>
            </w:tcBorders>
            <w:shd w:val="clear" w:color="auto" w:fill="215868"/>
            <w:tcMar>
              <w:top w:w="80" w:type="dxa"/>
              <w:left w:w="120" w:type="dxa"/>
              <w:bottom w:w="80" w:type="dxa"/>
              <w:right w:w="120" w:type="dxa"/>
            </w:tcMar>
          </w:tcPr>
          <w:p w:rsidR="00CD12D1" w:rsidP="007F1CA6" w:rsidRDefault="00F31D54" w14:paraId="00000123" w14:textId="77777777">
            <w:pPr>
              <w:spacing w:after="60" w:line="216" w:lineRule="auto"/>
            </w:pPr>
            <w:r>
              <w:rPr>
                <w:b/>
                <w:bCs/>
                <w:color w:val="FFFFFF"/>
              </w:rPr>
              <w:t xml:space="preserve">Questions de l'évaluateur sur la prévention du VIH</w:t>
            </w:r>
          </w:p>
        </w:tc>
      </w:tr>
      <w:tr w:rsidR="00CD12D1" w:rsidTr="00641144" w14:paraId="7CE660A7" w14:textId="77777777">
        <w:tc>
          <w:tcPr>
            <w:tcW w:w="3114" w:type="dxa"/>
            <w:tcBorders>
              <w:top w:val="single" w:color="CCCCCC" w:sz="4" w:space="0"/>
              <w:left w:val="single" w:color="CCCCCC" w:sz="4" w:space="0"/>
              <w:bottom w:val="single" w:color="CCCCCC" w:sz="4" w:space="0"/>
              <w:right w:val="single" w:color="CCCCCC" w:sz="4" w:space="0"/>
            </w:tcBorders>
            <w:shd w:val="clear" w:color="auto" w:fill="FFFFFF"/>
            <w:tcMar>
              <w:top w:w="80" w:type="dxa"/>
              <w:left w:w="120" w:type="dxa"/>
              <w:bottom w:w="80" w:type="dxa"/>
              <w:right w:w="120" w:type="dxa"/>
            </w:tcMar>
          </w:tcPr>
          <w:p w:rsidR="00CD12D1" w:rsidP="007F1CA6" w:rsidRDefault="00F31D54" w14:paraId="00000124" w14:textId="77777777">
            <w:pPr>
              <w:spacing w:after="60" w:line="216" w:lineRule="auto"/>
            </w:pPr>
            <w:r>
              <w:rPr>
                <w:b/>
                <w:bCs/>
              </w:rPr>
              <w:t xml:space="preserve">Approbation de la demande de financement par le CCM</w:t>
            </w:r>
          </w:p>
        </w:tc>
        <w:tc>
          <w:tcPr>
            <w:tcW w:w="6946" w:type="dxa"/>
            <w:tcBorders>
              <w:top w:val="single" w:color="CCCCCC" w:sz="4" w:space="0"/>
              <w:left w:val="single" w:color="CCCCCC" w:sz="4" w:space="0"/>
              <w:bottom w:val="single" w:color="CCCCCC" w:sz="4" w:space="0"/>
              <w:right w:val="single" w:color="CCCCCC" w:sz="4" w:space="0"/>
            </w:tcBorders>
            <w:shd w:val="clear" w:color="auto" w:fill="FFFFFF"/>
            <w:tcMar>
              <w:top w:w="80" w:type="dxa"/>
              <w:left w:w="120" w:type="dxa"/>
              <w:bottom w:w="80" w:type="dxa"/>
              <w:right w:w="120" w:type="dxa"/>
            </w:tcMar>
          </w:tcPr>
          <w:p w:rsidR="00CD12D1" w:rsidP="00F409BF" w:rsidRDefault="00F31D54" w14:paraId="00000125" w14:textId="77777777">
            <w:pPr>
              <w:numPr>
                <w:ilvl w:val="0"/>
                <w:numId w:val="28"/>
              </w:numPr>
              <w:pBdr>
                <w:top w:val="nil"/>
                <w:left w:val="nil"/>
                <w:bottom w:val="nil"/>
                <w:right w:val="nil"/>
                <w:between w:val="nil"/>
              </w:pBdr>
              <w:spacing w:after="40" w:line="216" w:lineRule="auto"/>
              <w:ind w:start="335" w:hanging="278"/>
            </w:pPr>
            <w:r>
              <w:rPr>
                <w:color w:val="000000"/>
              </w:rPr>
              <w:t xml:space="preserve">L'approbation par la CCM indique-t-elle l'engagement de la communauté et de la société civile dans les priorités de prévention du VIH ?</w:t>
            </w:r>
          </w:p>
        </w:tc>
      </w:tr>
      <w:tr w:rsidR="00CD12D1" w:rsidTr="00641144" w14:paraId="2D16E047" w14:textId="77777777">
        <w:tc>
          <w:tcPr>
            <w:tcW w:w="3114" w:type="dxa"/>
            <w:tcBorders>
              <w:top w:val="single" w:color="CCCCCC" w:sz="4" w:space="0"/>
              <w:left w:val="single" w:color="CCCCCC" w:sz="4" w:space="0"/>
              <w:bottom w:val="single" w:color="CCCCCC" w:sz="4" w:space="0"/>
              <w:right w:val="single" w:color="CCCCCC" w:sz="4" w:space="0"/>
            </w:tcBorders>
            <w:shd w:val="clear" w:color="auto" w:fill="F2F2F2"/>
            <w:tcMar>
              <w:top w:w="80" w:type="dxa"/>
              <w:left w:w="120" w:type="dxa"/>
              <w:bottom w:w="80" w:type="dxa"/>
              <w:right w:w="120" w:type="dxa"/>
            </w:tcMar>
          </w:tcPr>
          <w:p w:rsidR="00CD12D1" w:rsidP="007F1CA6" w:rsidRDefault="00F31D54" w14:paraId="00000126" w14:textId="77777777">
            <w:pPr>
              <w:spacing w:after="60" w:line="216" w:lineRule="auto"/>
            </w:pPr>
            <w:r>
              <w:rPr>
                <w:b/>
                <w:bCs/>
              </w:rPr>
              <w:t xml:space="preserve">Déclaration de conformité de la CCM</w:t>
            </w:r>
          </w:p>
        </w:tc>
        <w:tc>
          <w:tcPr>
            <w:tcW w:w="6946" w:type="dxa"/>
            <w:tcBorders>
              <w:top w:val="single" w:color="CCCCCC" w:sz="4" w:space="0"/>
              <w:left w:val="single" w:color="CCCCCC" w:sz="4" w:space="0"/>
              <w:bottom w:val="single" w:color="CCCCCC" w:sz="4" w:space="0"/>
              <w:right w:val="single" w:color="CCCCCC" w:sz="4" w:space="0"/>
            </w:tcBorders>
            <w:shd w:val="clear" w:color="auto" w:fill="FFFFFF"/>
            <w:tcMar>
              <w:top w:w="80" w:type="dxa"/>
              <w:left w:w="120" w:type="dxa"/>
              <w:bottom w:w="80" w:type="dxa"/>
              <w:right w:w="120" w:type="dxa"/>
            </w:tcMar>
          </w:tcPr>
          <w:p w:rsidR="00CD12D1" w:rsidP="00F409BF" w:rsidRDefault="00F31D54" w14:paraId="00000127" w14:textId="77777777">
            <w:pPr>
              <w:numPr>
                <w:ilvl w:val="0"/>
                <w:numId w:val="28"/>
              </w:numPr>
              <w:pBdr>
                <w:top w:val="nil"/>
                <w:left w:val="nil"/>
                <w:bottom w:val="nil"/>
                <w:right w:val="nil"/>
                <w:between w:val="nil"/>
              </w:pBdr>
              <w:spacing w:after="40" w:line="216" w:lineRule="auto"/>
              <w:ind w:start="335" w:hanging="278"/>
            </w:pPr>
            <w:r>
              <w:rPr>
                <w:color w:val="000000"/>
              </w:rPr>
              <w:t xml:space="preserve">La composition du CCM inclut-elle des représentants des populations clés ?</w:t>
            </w:r>
          </w:p>
        </w:tc>
      </w:tr>
      <w:tr w:rsidR="00CD12D1" w:rsidTr="00641144" w14:paraId="61A6D623" w14:textId="77777777">
        <w:tc>
          <w:tcPr>
            <w:tcW w:w="3114" w:type="dxa"/>
            <w:tcBorders>
              <w:top w:val="single" w:color="CCCCCC" w:sz="4" w:space="0"/>
              <w:left w:val="single" w:color="CCCCCC" w:sz="4" w:space="0"/>
              <w:bottom w:val="single" w:color="CCCCCC" w:sz="4" w:space="0"/>
              <w:right w:val="single" w:color="CCCCCC" w:sz="4" w:space="0"/>
            </w:tcBorders>
            <w:shd w:val="clear" w:color="auto" w:fill="FFFFFF"/>
            <w:tcMar>
              <w:top w:w="80" w:type="dxa"/>
              <w:left w:w="120" w:type="dxa"/>
              <w:bottom w:w="80" w:type="dxa"/>
              <w:right w:w="120" w:type="dxa"/>
            </w:tcMar>
          </w:tcPr>
          <w:p w:rsidR="00CD12D1" w:rsidP="007F1CA6" w:rsidRDefault="00F31D54" w14:paraId="00000128" w14:textId="77777777">
            <w:pPr>
              <w:spacing w:after="60" w:line="216" w:lineRule="auto"/>
            </w:pPr>
            <w:r>
              <w:rPr>
                <w:b/>
                <w:bCs/>
              </w:rPr>
              <w:t xml:space="preserve">Preuves de la mise en œuvre des engagements de cofinancement de la 7e Conférence des Parties</w:t>
            </w:r>
          </w:p>
        </w:tc>
        <w:tc>
          <w:tcPr>
            <w:tcW w:w="6946" w:type="dxa"/>
            <w:tcBorders>
              <w:top w:val="single" w:color="CCCCCC" w:sz="4" w:space="0"/>
              <w:left w:val="single" w:color="CCCCCC" w:sz="4" w:space="0"/>
              <w:bottom w:val="single" w:color="CCCCCC" w:sz="4" w:space="0"/>
              <w:right w:val="single" w:color="CCCCCC" w:sz="4" w:space="0"/>
            </w:tcBorders>
            <w:shd w:val="clear" w:color="auto" w:fill="FFFFFF"/>
            <w:tcMar>
              <w:top w:w="80" w:type="dxa"/>
              <w:left w:w="120" w:type="dxa"/>
              <w:bottom w:w="80" w:type="dxa"/>
              <w:right w:w="120" w:type="dxa"/>
            </w:tcMar>
          </w:tcPr>
          <w:p w:rsidR="00CD12D1" w:rsidP="00F409BF" w:rsidRDefault="00F31D54" w14:paraId="00000129" w14:textId="77777777">
            <w:pPr>
              <w:numPr>
                <w:ilvl w:val="0"/>
                <w:numId w:val="28"/>
              </w:numPr>
              <w:pBdr>
                <w:top w:val="nil"/>
                <w:left w:val="nil"/>
                <w:bottom w:val="nil"/>
                <w:right w:val="nil"/>
                <w:between w:val="nil"/>
              </w:pBdr>
              <w:spacing w:after="40" w:line="216" w:lineRule="auto"/>
              <w:ind w:start="335" w:hanging="278"/>
            </w:pPr>
            <w:r>
              <w:rPr>
                <w:color w:val="000000"/>
              </w:rPr>
              <w:t xml:space="preserve">Existe-t-il des preuves que les engagements de cofinancement en matière de prévention du VIH ont été respectés ?</w:t>
            </w:r>
          </w:p>
          <w:p w:rsidR="00CD12D1" w:rsidP="00F409BF" w:rsidRDefault="00F31D54" w14:paraId="0000012A" w14:textId="77777777">
            <w:pPr>
              <w:numPr>
                <w:ilvl w:val="0"/>
                <w:numId w:val="28"/>
              </w:numPr>
              <w:pBdr>
                <w:top w:val="nil"/>
                <w:left w:val="nil"/>
                <w:bottom w:val="nil"/>
                <w:right w:val="nil"/>
                <w:between w:val="nil"/>
              </w:pBdr>
              <w:spacing w:after="40" w:line="216" w:lineRule="auto"/>
              <w:ind w:start="335" w:hanging="278"/>
            </w:pPr>
            <w:r>
              <w:rPr>
                <w:color w:val="000000"/>
              </w:rPr>
              <w:t xml:space="preserve">Si les engagements n'ont pas été respectés, les obstacles sont-ils expliqués ?</w:t>
            </w:r>
          </w:p>
        </w:tc>
      </w:tr>
    </w:tbl>
    <w:p w:rsidR="00CD12D1" w:rsidRDefault="00CD12D1" w14:paraId="0000012B" w14:textId="77777777">
      <w:pPr>
        <w:spacing w:after="40"/>
      </w:pPr>
    </w:p>
    <w:p w:rsidR="00F409BF" w:rsidP="00641144" w:rsidRDefault="00F31D54" w14:paraId="0000012D" w14:textId="339D0470">
      <w:pPr>
        <w:pBdr>
          <w:top w:val="single" w:color="CCCCCC" w:sz="6" w:space="0"/>
        </w:pBdr>
        <w:spacing w:before="240"/>
        <w:rPr>
          <w:color w:val="666666"/>
          <w:sz w:val="16"/>
          <w:szCs w:val="16"/>
        </w:rPr>
      </w:pPr>
      <w:r>
        <w:rPr>
          <w:color w:val="666666"/>
          <w:sz w:val="16"/>
          <w:szCs w:val="16"/>
        </w:rPr>
        <w:t xml:space="preserve">Cette liste de contrôle a été élaborée par la Coalition mondiale pour la prévention du VIH afin de faciliter l’examen des demandes de financement du Fonds mondial pour la prévention du VIH au titre de la 8e Assemblée générale (GC8). Elle doit être lue conjointement avec les </w:t>
      </w:r>
      <w:r>
        <w:rPr>
          <w:b/>
          <w:bCs/>
          <w:color w:val="666666"/>
          <w:sz w:val="16"/>
          <w:szCs w:val="16"/>
        </w:rPr>
        <w:t xml:space="preserve">Directives de priorisation du VIH pour la GC8 </w:t>
      </w:r>
      <w:r>
        <w:rPr>
          <w:color w:val="666666"/>
          <w:sz w:val="16"/>
          <w:szCs w:val="16"/>
        </w:rPr>
        <w:t xml:space="preserve">(Fonds mondial, avril 2026), </w:t>
      </w:r>
      <w:r>
        <w:rPr>
          <w:color w:val="666666"/>
          <w:sz w:val="16"/>
          <w:szCs w:val="16"/>
        </w:rPr>
        <w:t xml:space="preserve">le Manuel du cadre modulaire de la GC8 et les directives normatives pertinentes de l’OMS.</w:t>
      </w:r>
    </w:p>
    <w:p w:rsidR="00CC190A" w:rsidP="00CC190A" w:rsidRDefault="00CC190A" w14:paraId="61667F60" w14:textId="201A6620">
      <w:pPr>
        <w:pStyle w:val="Heading1"/>
        <w:shd w:val="clear" w:color="auto" w:fill="215868"/>
        <w:ind w:end="120"/>
      </w:pPr>
      <w:r>
        <w:rPr>
          <w:rFonts w:ascii="Arial" w:hAnsi="Arial" w:eastAsia="Arial" w:cs="Arial"/>
          <w:b/>
          <w:bCs/>
          <w:color w:val="FFFFFF"/>
          <w:sz w:val="24"/>
          <w:szCs w:val="24"/>
        </w:rPr>
        <w:lastRenderedPageBreak/>
      </w:r>
      <w:r>
        <w:rPr>
          <w:rFonts w:ascii="Arial" w:hAnsi="Arial" w:eastAsia="Arial" w:cs="Arial"/>
          <w:b/>
          <w:bCs/>
          <w:color w:val="FFFFFF"/>
          <w:sz w:val="24"/>
          <w:szCs w:val="24"/>
        </w:rPr>
        <w:t xml:space="preserve">ANNEXE 2. LECTURES COMPLÉMENTAIRES (sélection de ressources)</w:t>
      </w:r>
    </w:p>
    <w:p w:rsidR="00CC190A" w:rsidP="00F409BF" w:rsidRDefault="00CC190A" w14:paraId="668CEDA3" w14:textId="77777777">
      <w:pPr>
        <w:rPr>
          <w:color w:val="666666"/>
          <w:sz w:val="16"/>
          <w:szCs w:val="16"/>
        </w:rPr>
      </w:pPr>
    </w:p>
    <w:tbl>
      <w:tblPr>
        <w:tblW w:w="5000" w:type="pct"/>
        <w:tblCellMar>
          <w:left w:w="0" w:type="dxa"/>
          <w:right w:w="0" w:type="dxa"/>
        </w:tblCellMar>
        <w:tblLook w:val="0600"/>
      </w:tblPr>
      <w:tblGrid>
        <w:gridCol w:w="1497"/>
        <w:gridCol w:w="4086"/>
        <w:gridCol w:w="4725"/>
      </w:tblGrid>
      <w:tr w:rsidRPr="00516D73" w:rsidR="00E24B6A" w:rsidTr="00E24B6A" w14:paraId="6CDAB6F2" w14:textId="77777777">
        <w:trPr>
          <w:trHeight w:val="181"/>
        </w:trPr>
        <w:tc>
          <w:tcPr>
            <w:tcW w:w="726" w:type="pct"/>
            <w:tcBorders>
              <w:top w:val="single" w:color="FFFFFF" w:sz="4" w:space="0"/>
              <w:left w:val="single" w:color="FFFFFF" w:sz="4" w:space="0"/>
              <w:bottom w:val="single" w:color="FFFFFF" w:sz="4" w:space="0"/>
              <w:right w:val="single" w:color="FFFFFF" w:sz="4" w:space="0"/>
            </w:tcBorders>
            <w:shd w:val="clear" w:color="auto" w:fill="104862"/>
            <w:tcMar>
              <w:top w:w="38" w:type="dxa"/>
              <w:left w:w="77" w:type="dxa"/>
              <w:bottom w:w="38" w:type="dxa"/>
              <w:right w:w="77" w:type="dxa"/>
            </w:tcMar>
            <w:vAlign w:val="center"/>
            <w:hideMark/>
          </w:tcPr>
          <w:p w:rsidRPr="00516D73" w:rsidR="00E24B6A" w:rsidP="00516D73" w:rsidRDefault="00E24B6A" w14:paraId="3D31C1EA" w14:textId="77777777">
            <w:pPr>
              <w:spacing w:after="120"/>
              <w:rPr>
                <w:color w:val="FFFFFF" w:themeColor="background1"/>
                <w:sz w:val="20"/>
                <w:szCs w:val="20"/>
                <w:lang/>
              </w:rPr>
            </w:pPr>
            <w:r w:rsidRPr="00516D73">
              <w:rPr>
                <w:b/>
                <w:bCs/>
                <w:color w:val="FFFFFF" w:themeColor="background1"/>
                <w:sz w:val="20"/>
                <w:szCs w:val="20"/>
              </w:rPr>
              <w:t xml:space="preserve">Domaine thématique</w:t>
            </w:r>
          </w:p>
        </w:tc>
        <w:tc>
          <w:tcPr>
            <w:tcW w:w="1982" w:type="pct"/>
            <w:tcBorders>
              <w:top w:val="single" w:color="FFFFFF" w:sz="4" w:space="0"/>
              <w:left w:val="single" w:color="FFFFFF" w:sz="4" w:space="0"/>
              <w:bottom w:val="single" w:color="FFFFFF" w:sz="4" w:space="0"/>
              <w:right w:val="single" w:color="FFFFFF" w:sz="4" w:space="0"/>
            </w:tcBorders>
            <w:shd w:val="clear" w:color="auto" w:fill="104862"/>
            <w:tcMar>
              <w:top w:w="38" w:type="dxa"/>
              <w:left w:w="77" w:type="dxa"/>
              <w:bottom w:w="38" w:type="dxa"/>
              <w:right w:w="77" w:type="dxa"/>
            </w:tcMar>
            <w:vAlign w:val="center"/>
            <w:hideMark/>
          </w:tcPr>
          <w:p w:rsidRPr="00516D73" w:rsidR="00E24B6A" w:rsidP="00516D73" w:rsidRDefault="00E24B6A" w14:paraId="38E8F63D" w14:textId="77777777">
            <w:pPr>
              <w:spacing w:after="120"/>
              <w:rPr>
                <w:color w:val="FFFFFF" w:themeColor="background1"/>
                <w:sz w:val="20"/>
                <w:szCs w:val="20"/>
                <w:lang/>
              </w:rPr>
            </w:pPr>
            <w:r w:rsidRPr="00516D73">
              <w:rPr>
                <w:b/>
                <w:bCs/>
                <w:color w:val="FFFFFF" w:themeColor="background1"/>
                <w:sz w:val="20"/>
                <w:szCs w:val="20"/>
              </w:rPr>
              <w:t xml:space="preserve">Directives</w:t>
            </w:r>
          </w:p>
        </w:tc>
        <w:tc>
          <w:tcPr>
            <w:tcW w:w="2292" w:type="pct"/>
            <w:tcBorders>
              <w:top w:val="single" w:color="FFFFFF" w:sz="4" w:space="0"/>
              <w:left w:val="single" w:color="FFFFFF" w:sz="4" w:space="0"/>
              <w:bottom w:val="single" w:color="FFFFFF" w:sz="4" w:space="0"/>
              <w:right w:val="single" w:color="FFFFFF" w:sz="4" w:space="0"/>
            </w:tcBorders>
            <w:shd w:val="clear" w:color="auto" w:fill="104862"/>
            <w:tcMar>
              <w:top w:w="38" w:type="dxa"/>
              <w:left w:w="77" w:type="dxa"/>
              <w:bottom w:w="38" w:type="dxa"/>
              <w:right w:w="77" w:type="dxa"/>
            </w:tcMar>
            <w:vAlign w:val="center"/>
            <w:hideMark/>
          </w:tcPr>
          <w:p w:rsidRPr="00516D73" w:rsidR="00E24B6A" w:rsidP="00516D73" w:rsidRDefault="00E24B6A" w14:paraId="5C3B5FE5" w14:textId="77777777">
            <w:pPr>
              <w:spacing w:after="120"/>
              <w:rPr>
                <w:color w:val="FFFFFF" w:themeColor="background1"/>
                <w:sz w:val="20"/>
                <w:szCs w:val="20"/>
                <w:lang/>
              </w:rPr>
            </w:pPr>
            <w:r w:rsidRPr="00516D73">
              <w:rPr>
                <w:b/>
                <w:bCs/>
                <w:color w:val="FFFFFF" w:themeColor="background1"/>
                <w:sz w:val="20"/>
                <w:szCs w:val="20"/>
              </w:rPr>
              <w:t xml:space="preserve">Outils de planification et de gestion</w:t>
            </w:r>
          </w:p>
        </w:tc>
      </w:tr>
      <w:tr w:rsidRPr="00516D73" w:rsidR="00E24B6A" w:rsidTr="00577C29" w14:paraId="256B301A" w14:textId="77777777">
        <w:trPr>
          <w:trHeight w:val="1048"/>
        </w:trPr>
        <w:tc>
          <w:tcPr>
            <w:tcW w:w="726" w:type="pct"/>
            <w:tcBorders>
              <w:top w:val="single" w:color="FFFFFF" w:sz="4" w:space="0"/>
              <w:left w:val="single" w:color="FFFFFF" w:sz="4" w:space="0"/>
              <w:bottom w:val="single" w:color="FFFFFF" w:sz="4" w:space="0"/>
              <w:right w:val="single" w:color="FFFFFF" w:sz="4" w:space="0"/>
            </w:tcBorders>
            <w:shd w:val="clear" w:color="auto" w:fill="31849B" w:themeFill="accent5" w:themeFillShade="BF"/>
            <w:tcMar>
              <w:top w:w="38" w:type="dxa"/>
              <w:left w:w="77" w:type="dxa"/>
              <w:bottom w:w="38" w:type="dxa"/>
              <w:right w:w="77" w:type="dxa"/>
            </w:tcMar>
            <w:vAlign w:val="center"/>
            <w:hideMark/>
          </w:tcPr>
          <w:p w:rsidRPr="00516D73" w:rsidR="00E24B6A" w:rsidP="00516D73" w:rsidRDefault="00E24B6A" w14:paraId="1DA94B31" w14:textId="77777777">
            <w:pPr>
              <w:spacing w:after="120"/>
              <w:rPr>
                <w:color w:val="FFFFFF" w:themeColor="background1"/>
                <w:sz w:val="20"/>
                <w:szCs w:val="20"/>
                <w:lang/>
              </w:rPr>
            </w:pPr>
            <w:r w:rsidRPr="00516D73">
              <w:rPr>
                <w:b/>
                <w:bCs/>
                <w:color w:val="FFFFFF" w:themeColor="background1"/>
                <w:sz w:val="20"/>
                <w:szCs w:val="20"/>
                <w:lang w:val="en-US"/>
              </w:rPr>
              <w:t xml:space="preserve">Définition des objectifs nationaux, plans et systèmes de prévention</w:t>
            </w:r>
            <w:r w:rsidRPr="00516D73">
              <w:rPr>
                <w:color w:val="FFFFFF" w:themeColor="background1"/>
                <w:sz w:val="20"/>
                <w:szCs w:val="20"/>
                <w:lang w:val="en-US"/>
              </w:rPr>
              <w:t>​</w:t>
            </w:r>
          </w:p>
        </w:tc>
        <w:tc>
          <w:tcPr>
            <w:tcW w:w="1982" w:type="pct"/>
            <w:tcBorders>
              <w:top w:val="single" w:color="FFFFFF" w:sz="4" w:space="0"/>
              <w:left w:val="single" w:color="FFFFFF" w:sz="4" w:space="0"/>
              <w:bottom w:val="single" w:color="FFFFFF" w:sz="4" w:space="0"/>
              <w:right w:val="single" w:color="FFFFFF" w:sz="4" w:space="0"/>
            </w:tcBorders>
            <w:shd w:val="clear" w:color="auto" w:fill="B6DDE8" w:themeFill="accent5" w:themeFillTint="66"/>
            <w:tcMar>
              <w:top w:w="38" w:type="dxa"/>
              <w:left w:w="77" w:type="dxa"/>
              <w:bottom w:w="38" w:type="dxa"/>
              <w:right w:w="77" w:type="dxa"/>
            </w:tcMar>
            <w:vAlign w:val="center"/>
            <w:hideMark/>
          </w:tcPr>
          <w:p w:rsidRPr="00516D73" w:rsidR="00E24B6A" w:rsidP="00516D73" w:rsidRDefault="00E24B6A" w14:paraId="02B65239" w14:textId="77777777">
            <w:pPr>
              <w:numPr>
                <w:ilvl w:val="0"/>
                <w:numId w:val="36"/>
              </w:numPr>
              <w:spacing w:after="120"/>
              <w:ind w:start="278" w:hanging="278"/>
              <w:rPr>
                <w:color w:val="000000" w:themeColor="text1"/>
                <w:sz w:val="20"/>
                <w:szCs w:val="20"/>
                <w:lang/>
              </w:rPr>
            </w:pPr>
            <w:hyperlink w:history="1" r:id="rId14">
              <w:r w:rsidRPr="00516D73">
                <w:rPr>
                  <w:rStyle w:val="Hyperlink"/>
                  <w:color w:val="000000" w:themeColor="text1"/>
                  <w:sz w:val="20"/>
                  <w:szCs w:val="20"/>
                  <w:lang w:val="en-US"/>
                </w:rPr>
                <w:t xml:space="preserve">Prévention du VIH 2030. Un cadre mondial d'accès pour des réponses menées par les pays</w:t>
              </w:r>
            </w:hyperlink>
            <w:r w:rsidRPr="00516D73">
              <w:rPr>
                <w:color w:val="000000" w:themeColor="text1"/>
                <w:sz w:val="20"/>
                <w:szCs w:val="20"/>
                <w:lang w:val="en-US"/>
              </w:rPr>
              <w:t>​</w:t>
            </w:r>
          </w:p>
          <w:p w:rsidRPr="00516D73" w:rsidR="00BC7796" w:rsidP="00BC7796" w:rsidRDefault="00BC7796" w14:paraId="33A3C6D5" w14:textId="695D9FA8">
            <w:pPr>
              <w:spacing w:after="120"/>
              <w:ind w:start="278"/>
              <w:rPr>
                <w:color w:val="000000" w:themeColor="text1"/>
                <w:sz w:val="20"/>
                <w:szCs w:val="20"/>
                <w:lang/>
              </w:rPr>
            </w:pPr>
            <w:r>
              <w:rPr>
                <w:color w:val="000000" w:themeColor="text1"/>
                <w:sz w:val="20"/>
                <w:szCs w:val="20"/>
                <w:lang w:val="en-US"/>
              </w:rPr>
              <w:t xml:space="preserve">(</w:t>
            </w:r>
            <w:r w:rsidRPr="00516D73">
              <w:rPr>
                <w:color w:val="000000" w:themeColor="text1"/>
                <w:sz w:val="20"/>
                <w:szCs w:val="20"/>
                <w:lang w:val="en-US"/>
              </w:rPr>
              <w:t xml:space="preserve">Modèle pour les plans nationaux d'accès à la prévention à l'horizon 2030 à venir)</w:t>
            </w:r>
          </w:p>
          <w:p w:rsidRPr="00516D73" w:rsidR="00E24B6A" w:rsidP="00516D73" w:rsidRDefault="00E24B6A" w14:paraId="277D09C2" w14:textId="116D0490">
            <w:pPr>
              <w:numPr>
                <w:ilvl w:val="0"/>
                <w:numId w:val="36"/>
              </w:numPr>
              <w:spacing w:after="120"/>
              <w:ind w:start="278" w:hanging="278"/>
              <w:rPr>
                <w:color w:val="000000" w:themeColor="text1"/>
                <w:sz w:val="20"/>
                <w:szCs w:val="20"/>
                <w:lang/>
              </w:rPr>
            </w:pPr>
            <w:r w:rsidRPr="00516D73">
              <w:rPr>
                <w:color w:val="000000" w:themeColor="text1"/>
                <w:sz w:val="20"/>
                <w:szCs w:val="20"/>
                <w:lang w:val="en-US"/>
              </w:rPr>
              <w:t xml:space="preserve">Gestion multisectorielle de la prévention du VIH </w:t>
            </w:r>
            <w:r w:rsidRPr="00516D73">
              <w:rPr>
                <w:color w:val="000000" w:themeColor="text1"/>
                <w:sz w:val="20"/>
                <w:szCs w:val="20"/>
                <w:lang w:val="en-US"/>
              </w:rPr>
              <w:br/>
            </w:r>
            <w:r w:rsidRPr="00516D73">
              <w:rPr>
                <w:color w:val="000000" w:themeColor="text1"/>
                <w:sz w:val="20"/>
                <w:szCs w:val="20"/>
                <w:lang w:val="en-US"/>
              </w:rPr>
              <w:t xml:space="preserve">(à venir)</w:t>
            </w:r>
          </w:p>
        </w:tc>
        <w:tc>
          <w:tcPr>
            <w:tcW w:w="2292" w:type="pct"/>
            <w:tcBorders>
              <w:top w:val="single" w:color="FFFFFF" w:sz="4" w:space="0"/>
              <w:left w:val="single" w:color="FFFFFF" w:sz="4" w:space="0"/>
              <w:bottom w:val="single" w:color="FFFFFF" w:sz="4" w:space="0"/>
              <w:right w:val="single" w:color="FFFFFF" w:sz="4" w:space="0"/>
            </w:tcBorders>
            <w:shd w:val="clear" w:color="auto" w:fill="B6DDE8" w:themeFill="accent5" w:themeFillTint="66"/>
            <w:tcMar>
              <w:top w:w="38" w:type="dxa"/>
              <w:left w:w="77" w:type="dxa"/>
              <w:bottom w:w="38" w:type="dxa"/>
              <w:right w:w="77" w:type="dxa"/>
            </w:tcMar>
            <w:vAlign w:val="center"/>
            <w:hideMark/>
          </w:tcPr>
          <w:p w:rsidRPr="00516D73" w:rsidR="00E24B6A" w:rsidP="00516D73" w:rsidRDefault="00E24B6A" w14:paraId="02EC2209" w14:textId="77777777">
            <w:pPr>
              <w:numPr>
                <w:ilvl w:val="0"/>
                <w:numId w:val="36"/>
              </w:numPr>
              <w:spacing w:after="120"/>
              <w:ind w:start="278" w:hanging="278"/>
              <w:rPr>
                <w:color w:val="000000" w:themeColor="text1"/>
                <w:sz w:val="20"/>
                <w:szCs w:val="20"/>
                <w:lang/>
              </w:rPr>
            </w:pPr>
            <w:hyperlink w:history="1" r:id="rId15">
              <w:r w:rsidRPr="00516D73">
                <w:rPr>
                  <w:rStyle w:val="Hyperlink"/>
                  <w:color w:val="000000" w:themeColor="text1"/>
                  <w:sz w:val="20"/>
                  <w:szCs w:val="20"/>
                  <w:lang w:val="en-US"/>
                </w:rPr>
                <w:t xml:space="preserve">Soutenir la hiérarchisation des priorités dans le contexte des coupes budgétaires consacrées au VIH | GPC</w:t>
              </w:r>
            </w:hyperlink>
            <w:r w:rsidRPr="00516D73">
              <w:rPr>
                <w:color w:val="000000" w:themeColor="text1"/>
                <w:sz w:val="20"/>
                <w:szCs w:val="20"/>
                <w:lang w:val="en-US"/>
              </w:rPr>
              <w:t>​</w:t>
            </w:r>
          </w:p>
          <w:p w:rsidRPr="00516D73" w:rsidR="00E24B6A" w:rsidP="00516D73" w:rsidRDefault="00E24B6A" w14:paraId="05752914" w14:textId="77777777">
            <w:pPr>
              <w:numPr>
                <w:ilvl w:val="0"/>
                <w:numId w:val="36"/>
              </w:numPr>
              <w:spacing w:after="120"/>
              <w:ind w:start="278" w:hanging="278"/>
              <w:rPr>
                <w:color w:val="000000" w:themeColor="text1"/>
                <w:sz w:val="20"/>
                <w:szCs w:val="20"/>
                <w:lang/>
              </w:rPr>
            </w:pPr>
            <w:hyperlink w:history="1" r:id="rId16">
              <w:r w:rsidRPr="00516D73">
                <w:rPr>
                  <w:rStyle w:val="Hyperlink"/>
                  <w:color w:val="000000" w:themeColor="text1"/>
                  <w:sz w:val="20"/>
                  <w:szCs w:val="20"/>
                  <w:lang w:val="en-US"/>
                </w:rPr>
                <w:t xml:space="preserve">Outils d'estimation des besoins en matière de prévention - La collection</w:t>
              </w:r>
            </w:hyperlink>
            <w:r w:rsidRPr="00516D73">
              <w:rPr>
                <w:color w:val="000000" w:themeColor="text1"/>
                <w:sz w:val="20"/>
                <w:szCs w:val="20"/>
                <w:lang w:val="en-US"/>
              </w:rPr>
              <w:t>​</w:t>
            </w:r>
          </w:p>
          <w:p w:rsidRPr="00516D73" w:rsidR="00E24B6A" w:rsidP="00516D73" w:rsidRDefault="00E24B6A" w14:paraId="7AB5A440" w14:textId="77777777">
            <w:pPr>
              <w:numPr>
                <w:ilvl w:val="0"/>
                <w:numId w:val="36"/>
              </w:numPr>
              <w:spacing w:after="120"/>
              <w:ind w:start="278" w:hanging="278"/>
              <w:rPr>
                <w:color w:val="000000" w:themeColor="text1"/>
                <w:sz w:val="20"/>
                <w:szCs w:val="20"/>
                <w:lang/>
              </w:rPr>
            </w:pPr>
            <w:r w:rsidRPr="00516D73">
              <w:rPr>
                <w:color w:val="000000" w:themeColor="text1"/>
                <w:sz w:val="20"/>
                <w:szCs w:val="20"/>
                <w:lang w:val="en-US"/>
              </w:rPr>
              <w:t>​</w:t>
            </w:r>
            <w:hyperlink w:history="1" r:id="rId17">
              <w:r w:rsidRPr="00516D73">
                <w:rPr>
                  <w:rStyle w:val="Hyperlink"/>
                  <w:color w:val="000000" w:themeColor="text1"/>
                  <w:sz w:val="20"/>
                  <w:szCs w:val="20"/>
                  <w:lang w:val="en-US"/>
                </w:rPr>
                <w:t xml:space="preserve">Outil d'estimation du VIH au niveau infranational dans les populations prioritaires (SHIPP)</w:t>
              </w:r>
            </w:hyperlink>
            <w:r w:rsidRPr="00516D73">
              <w:rPr>
                <w:color w:val="000000" w:themeColor="text1"/>
                <w:sz w:val="20"/>
                <w:szCs w:val="20"/>
                <w:lang w:val="en-US"/>
              </w:rPr>
              <w:t>​</w:t>
            </w:r>
          </w:p>
        </w:tc>
      </w:tr>
      <w:tr w:rsidRPr="00516D73" w:rsidR="00E24B6A" w:rsidTr="00577C29" w14:paraId="01495323" w14:textId="77777777">
        <w:trPr>
          <w:trHeight w:val="837"/>
        </w:trPr>
        <w:tc>
          <w:tcPr>
            <w:tcW w:w="726" w:type="pct"/>
            <w:tcBorders>
              <w:top w:val="single" w:color="FFFFFF" w:sz="4" w:space="0"/>
              <w:left w:val="single" w:color="FFFFFF" w:sz="4" w:space="0"/>
              <w:bottom w:val="single" w:color="FFFFFF" w:sz="4" w:space="0"/>
              <w:right w:val="single" w:color="FFFFFF" w:sz="4" w:space="0"/>
            </w:tcBorders>
            <w:shd w:val="clear" w:color="auto" w:fill="4BACC6" w:themeFill="accent5"/>
            <w:tcMar>
              <w:top w:w="38" w:type="dxa"/>
              <w:left w:w="77" w:type="dxa"/>
              <w:bottom w:w="38" w:type="dxa"/>
              <w:right w:w="77" w:type="dxa"/>
            </w:tcMar>
            <w:vAlign w:val="center"/>
            <w:hideMark/>
          </w:tcPr>
          <w:p w:rsidRPr="00516D73" w:rsidR="00E24B6A" w:rsidP="00516D73" w:rsidRDefault="00E24B6A" w14:paraId="1C210ADF" w14:textId="77777777">
            <w:pPr>
              <w:spacing w:after="120"/>
              <w:rPr>
                <w:color w:val="FFFFFF" w:themeColor="background1"/>
                <w:sz w:val="20"/>
                <w:szCs w:val="20"/>
                <w:lang/>
              </w:rPr>
            </w:pPr>
            <w:r w:rsidRPr="00516D73">
              <w:rPr>
                <w:b/>
                <w:bCs/>
                <w:color w:val="FFFFFF" w:themeColor="background1"/>
                <w:sz w:val="20"/>
                <w:szCs w:val="20"/>
                <w:lang w:val="en-US"/>
              </w:rPr>
              <w:t xml:space="preserve">Transversal</w:t>
            </w:r>
          </w:p>
        </w:tc>
        <w:tc>
          <w:tcPr>
            <w:tcW w:w="1982" w:type="pct"/>
            <w:tcBorders>
              <w:top w:val="single" w:color="FFFFFF" w:sz="4" w:space="0"/>
              <w:left w:val="single" w:color="FFFFFF" w:sz="4" w:space="0"/>
              <w:bottom w:val="single" w:color="FFFFFF" w:sz="4" w:space="0"/>
              <w:right w:val="single" w:color="FFFFFF" w:sz="4" w:space="0"/>
            </w:tcBorders>
            <w:shd w:val="clear" w:color="auto" w:fill="DAEEF3" w:themeFill="accent5" w:themeFillTint="33"/>
            <w:tcMar>
              <w:top w:w="38" w:type="dxa"/>
              <w:left w:w="77" w:type="dxa"/>
              <w:bottom w:w="38" w:type="dxa"/>
              <w:right w:w="77" w:type="dxa"/>
            </w:tcMar>
            <w:vAlign w:val="center"/>
            <w:hideMark/>
          </w:tcPr>
          <w:p w:rsidRPr="00516D73" w:rsidR="00E24B6A" w:rsidP="00516D73" w:rsidRDefault="00E24B6A" w14:paraId="3AAAD40B" w14:textId="77777777">
            <w:pPr>
              <w:numPr>
                <w:ilvl w:val="0"/>
                <w:numId w:val="36"/>
              </w:numPr>
              <w:spacing w:after="120"/>
              <w:ind w:start="278" w:hanging="278"/>
              <w:rPr>
                <w:color w:val="000000" w:themeColor="text1"/>
                <w:sz w:val="20"/>
                <w:szCs w:val="20"/>
                <w:lang/>
              </w:rPr>
            </w:pPr>
            <w:hyperlink w:history="1" r:id="rId20">
              <w:r w:rsidRPr="00516D73">
                <w:rPr>
                  <w:rStyle w:val="Hyperlink"/>
                  <w:color w:val="000000" w:themeColor="text1"/>
                  <w:sz w:val="20"/>
                  <w:szCs w:val="20"/>
                  <w:lang w:val="en-US"/>
                </w:rPr>
                <w:t xml:space="preserve">Communication en matière de prévention du VIH </w:t>
              </w:r>
            </w:hyperlink>
            <w:hyperlink w:history="1" r:id="rId19">
              <w:r w:rsidRPr="00516D73">
                <w:rPr>
                  <w:rStyle w:val="Hyperlink"/>
                  <w:color w:val="000000" w:themeColor="text1"/>
                  <w:sz w:val="20"/>
                  <w:szCs w:val="20"/>
                  <w:lang w:val="en-US"/>
                </w:rPr>
                <w:t xml:space="preserve">centrée sur les personnes </w:t>
              </w:r>
            </w:hyperlink>
            <w:hyperlink w:history="1" r:id="rId20">
              <w:r w:rsidRPr="00516D73">
                <w:rPr>
                  <w:rStyle w:val="Hyperlink"/>
                  <w:color w:val="000000" w:themeColor="text1"/>
                  <w:sz w:val="20"/>
                  <w:szCs w:val="20"/>
                  <w:lang w:val="en-US"/>
                </w:rPr>
                <w:t xml:space="preserve">: approches consolidées pour la création de la demande et </w:t>
              </w:r>
            </w:hyperlink>
            <w:hyperlink w:history="1" r:id="rId22">
              <w:r w:rsidRPr="00516D73">
                <w:rPr>
                  <w:rStyle w:val="Hyperlink"/>
                  <w:color w:val="000000" w:themeColor="text1"/>
                  <w:sz w:val="20"/>
                  <w:szCs w:val="20"/>
                  <w:lang w:val="en-US"/>
                </w:rPr>
                <w:t xml:space="preserve">les aspects </w:t>
              </w:r>
            </w:hyperlink>
            <w:hyperlink w:history="1" r:id="rId21">
              <w:r w:rsidRPr="00516D73">
                <w:rPr>
                  <w:rStyle w:val="Hyperlink"/>
                  <w:color w:val="000000" w:themeColor="text1"/>
                  <w:sz w:val="20"/>
                  <w:szCs w:val="20"/>
                  <w:lang w:val="en-US"/>
                </w:rPr>
                <w:t xml:space="preserve">comportementaux </w:t>
              </w:r>
            </w:hyperlink>
            <w:hyperlink w:history="1" r:id="rId22">
              <w:r w:rsidRPr="00516D73">
                <w:rPr>
                  <w:rStyle w:val="Hyperlink"/>
                  <w:color w:val="000000" w:themeColor="text1"/>
                  <w:sz w:val="20"/>
                  <w:szCs w:val="20"/>
                  <w:lang w:val="en-US"/>
                </w:rPr>
                <w:t xml:space="preserve">de la prévention du VIH</w:t>
              </w:r>
            </w:hyperlink>
            <w:r w:rsidRPr="00516D73">
              <w:rPr>
                <w:color w:val="000000" w:themeColor="text1"/>
                <w:sz w:val="20"/>
                <w:szCs w:val="20"/>
                <w:lang w:val="en-US"/>
              </w:rPr>
              <w:t>​</w:t>
            </w:r>
          </w:p>
        </w:tc>
        <w:tc>
          <w:tcPr>
            <w:tcW w:w="2292" w:type="pct"/>
            <w:tcBorders>
              <w:top w:val="single" w:color="FFFFFF" w:sz="4" w:space="0"/>
              <w:left w:val="single" w:color="FFFFFF" w:sz="4" w:space="0"/>
              <w:bottom w:val="single" w:color="FFFFFF" w:sz="4" w:space="0"/>
              <w:right w:val="single" w:color="FFFFFF" w:sz="4" w:space="0"/>
            </w:tcBorders>
            <w:shd w:val="clear" w:color="auto" w:fill="DAEEF3" w:themeFill="accent5" w:themeFillTint="33"/>
            <w:tcMar>
              <w:top w:w="38" w:type="dxa"/>
              <w:left w:w="77" w:type="dxa"/>
              <w:bottom w:w="38" w:type="dxa"/>
              <w:right w:w="77" w:type="dxa"/>
            </w:tcMar>
            <w:vAlign w:val="center"/>
            <w:hideMark/>
          </w:tcPr>
          <w:p w:rsidRPr="00516D73" w:rsidR="00E24B6A" w:rsidP="00516D73" w:rsidRDefault="00E24B6A" w14:paraId="46958B54" w14:textId="77777777">
            <w:pPr>
              <w:numPr>
                <w:ilvl w:val="0"/>
                <w:numId w:val="36"/>
              </w:numPr>
              <w:spacing w:after="120"/>
              <w:ind w:start="278" w:hanging="278"/>
              <w:rPr>
                <w:color w:val="000000" w:themeColor="text1"/>
                <w:sz w:val="20"/>
                <w:szCs w:val="20"/>
                <w:lang/>
              </w:rPr>
            </w:pPr>
            <w:hyperlink w:history="1" r:id="rId23">
              <w:r w:rsidRPr="00516D73">
                <w:rPr>
                  <w:rStyle w:val="Hyperlink"/>
                  <w:color w:val="000000" w:themeColor="text1"/>
                  <w:sz w:val="20"/>
                  <w:szCs w:val="20"/>
                  <w:lang w:val="en-US"/>
                </w:rPr>
                <w:t xml:space="preserve">Tableaux de bord nationaux et mondiaux sur la prévention du VIH</w:t>
              </w:r>
            </w:hyperlink>
          </w:p>
          <w:p w:rsidRPr="00516D73" w:rsidR="00E24B6A" w:rsidP="00516D73" w:rsidRDefault="00E24B6A" w14:paraId="720EED7B" w14:textId="77777777">
            <w:pPr>
              <w:numPr>
                <w:ilvl w:val="0"/>
                <w:numId w:val="36"/>
              </w:numPr>
              <w:spacing w:after="120"/>
              <w:ind w:start="278" w:hanging="278"/>
              <w:rPr>
                <w:color w:val="000000" w:themeColor="text1"/>
                <w:sz w:val="20"/>
                <w:szCs w:val="20"/>
                <w:lang/>
              </w:rPr>
            </w:pPr>
            <w:hyperlink w:history="1" r:id="rId24">
              <w:r w:rsidRPr="00516D73">
                <w:rPr>
                  <w:rStyle w:val="Hyperlink"/>
                  <w:color w:val="000000" w:themeColor="text1"/>
                  <w:sz w:val="20"/>
                  <w:szCs w:val="20"/>
                  <w:lang w:val="en-US"/>
                </w:rPr>
                <w:t xml:space="preserve">Cinq outils d'auto-évaluation de la prévention du VIH (PSAT)</w:t>
              </w:r>
            </w:hyperlink>
            <w:r w:rsidRPr="00516D73">
              <w:rPr>
                <w:color w:val="000000" w:themeColor="text1"/>
                <w:sz w:val="20"/>
                <w:szCs w:val="20"/>
                <w:lang w:val="en-US"/>
              </w:rPr>
              <w:t>​</w:t>
            </w:r>
          </w:p>
          <w:p w:rsidRPr="00516D73" w:rsidR="00E24B6A" w:rsidP="00516D73" w:rsidRDefault="00E24B6A" w14:paraId="41B96AF7" w14:textId="77777777">
            <w:pPr>
              <w:numPr>
                <w:ilvl w:val="0"/>
                <w:numId w:val="36"/>
              </w:numPr>
              <w:spacing w:after="120"/>
              <w:ind w:start="278" w:hanging="278"/>
              <w:rPr>
                <w:color w:val="000000" w:themeColor="text1"/>
                <w:sz w:val="20"/>
                <w:szCs w:val="20"/>
                <w:lang/>
              </w:rPr>
            </w:pPr>
            <w:hyperlink w:history="1" r:id="rId25">
              <w:r w:rsidRPr="00516D73">
                <w:rPr>
                  <w:rStyle w:val="Hyperlink"/>
                  <w:color w:val="000000" w:themeColor="text1"/>
                  <w:sz w:val="20"/>
                  <w:szCs w:val="20"/>
                  <w:lang w:val="en-US"/>
                </w:rPr>
                <w:t xml:space="preserve">Guide de budgétisation et de planification des ressources pour la mise en œuvre d’interventions virtuelles dans le cadre des ripostes au VIH</w:t>
              </w:r>
            </w:hyperlink>
            <w:r w:rsidRPr="00516D73">
              <w:rPr>
                <w:color w:val="000000" w:themeColor="text1"/>
                <w:sz w:val="20"/>
                <w:szCs w:val="20"/>
                <w:lang w:val="en-US"/>
              </w:rPr>
              <w:t>​</w:t>
            </w:r>
          </w:p>
        </w:tc>
      </w:tr>
      <w:tr w:rsidRPr="00516D73" w:rsidR="00E24B6A" w:rsidTr="00577C29" w14:paraId="5360F798" w14:textId="77777777">
        <w:trPr>
          <w:trHeight w:val="312"/>
        </w:trPr>
        <w:tc>
          <w:tcPr>
            <w:tcW w:w="726" w:type="pct"/>
            <w:tcBorders>
              <w:top w:val="single" w:color="FFFFFF" w:sz="4" w:space="0"/>
              <w:left w:val="single" w:color="FFFFFF" w:sz="4" w:space="0"/>
              <w:bottom w:val="single" w:color="FFFFFF" w:sz="4" w:space="0"/>
              <w:right w:val="single" w:color="FFFFFF" w:sz="4" w:space="0"/>
            </w:tcBorders>
            <w:shd w:val="clear" w:color="auto" w:fill="339966"/>
            <w:tcMar>
              <w:top w:w="38" w:type="dxa"/>
              <w:left w:w="77" w:type="dxa"/>
              <w:bottom w:w="38" w:type="dxa"/>
              <w:right w:w="77" w:type="dxa"/>
            </w:tcMar>
            <w:vAlign w:val="center"/>
            <w:hideMark/>
          </w:tcPr>
          <w:p w:rsidRPr="00516D73" w:rsidR="00E24B6A" w:rsidP="00516D73" w:rsidRDefault="00E24B6A" w14:paraId="75070B2D" w14:textId="77777777">
            <w:pPr>
              <w:spacing w:after="120"/>
              <w:rPr>
                <w:color w:val="FFFFFF" w:themeColor="background1"/>
                <w:sz w:val="20"/>
                <w:szCs w:val="20"/>
                <w:lang/>
              </w:rPr>
            </w:pPr>
            <w:r w:rsidRPr="00516D73">
              <w:rPr>
                <w:b/>
                <w:bCs/>
                <w:color w:val="FFFFFF" w:themeColor="background1"/>
                <w:sz w:val="20"/>
                <w:szCs w:val="20"/>
              </w:rPr>
              <w:t xml:space="preserve">Populations clés</w:t>
            </w:r>
            <w:r w:rsidRPr="00516D73">
              <w:rPr>
                <w:color w:val="FFFFFF" w:themeColor="background1"/>
                <w:sz w:val="20"/>
                <w:szCs w:val="20"/>
              </w:rPr>
              <w:t>​</w:t>
            </w:r>
          </w:p>
        </w:tc>
        <w:tc>
          <w:tcPr>
            <w:tcW w:w="1982" w:type="pct"/>
            <w:tcBorders>
              <w:top w:val="single" w:color="FFFFFF" w:sz="4" w:space="0"/>
              <w:left w:val="single" w:color="FFFFFF" w:sz="4" w:space="0"/>
              <w:bottom w:val="single" w:color="FFFFFF" w:sz="4" w:space="0"/>
              <w:right w:val="single" w:color="FFFFFF" w:sz="4" w:space="0"/>
            </w:tcBorders>
            <w:shd w:val="clear" w:color="auto" w:fill="CCFFFF"/>
            <w:tcMar>
              <w:top w:w="38" w:type="dxa"/>
              <w:left w:w="77" w:type="dxa"/>
              <w:bottom w:w="38" w:type="dxa"/>
              <w:right w:w="77" w:type="dxa"/>
            </w:tcMar>
            <w:vAlign w:val="center"/>
            <w:hideMark/>
          </w:tcPr>
          <w:p w:rsidRPr="00516D73" w:rsidR="00E24B6A" w:rsidP="00516D73" w:rsidRDefault="00E24B6A" w14:paraId="2A44B6A9" w14:textId="77777777">
            <w:pPr>
              <w:numPr>
                <w:ilvl w:val="0"/>
                <w:numId w:val="36"/>
              </w:numPr>
              <w:spacing w:after="120"/>
              <w:ind w:start="278" w:hanging="278"/>
              <w:rPr>
                <w:color w:val="000000" w:themeColor="text1"/>
                <w:sz w:val="20"/>
                <w:szCs w:val="20"/>
                <w:lang/>
              </w:rPr>
            </w:pPr>
            <w:hyperlink w:history="1" r:id="rId26">
              <w:r w:rsidRPr="00516D73">
                <w:rPr>
                  <w:rStyle w:val="Hyperlink"/>
                  <w:color w:val="000000" w:themeColor="text1"/>
                  <w:sz w:val="20"/>
                  <w:szCs w:val="20"/>
                  <w:lang w:val="en-US"/>
                </w:rPr>
                <w:t xml:space="preserve">Lignes directrices consolidées sur le VIH, l’hépatite virale et les IST pour les populations clés</w:t>
              </w:r>
            </w:hyperlink>
            <w:r w:rsidRPr="00516D73">
              <w:rPr>
                <w:color w:val="000000" w:themeColor="text1"/>
                <w:sz w:val="20"/>
                <w:szCs w:val="20"/>
                <w:lang w:val="en-US"/>
              </w:rPr>
              <w:t>​</w:t>
            </w:r>
          </w:p>
        </w:tc>
        <w:tc>
          <w:tcPr>
            <w:tcW w:w="2292" w:type="pct"/>
            <w:tcBorders>
              <w:top w:val="single" w:color="FFFFFF" w:sz="4" w:space="0"/>
              <w:left w:val="single" w:color="FFFFFF" w:sz="4" w:space="0"/>
              <w:bottom w:val="single" w:color="FFFFFF" w:sz="4" w:space="0"/>
              <w:right w:val="single" w:color="FFFFFF" w:sz="4" w:space="0"/>
            </w:tcBorders>
            <w:shd w:val="clear" w:color="auto" w:fill="CCFFFF"/>
            <w:tcMar>
              <w:top w:w="38" w:type="dxa"/>
              <w:left w:w="77" w:type="dxa"/>
              <w:bottom w:w="38" w:type="dxa"/>
              <w:right w:w="77" w:type="dxa"/>
            </w:tcMar>
            <w:vAlign w:val="center"/>
            <w:hideMark/>
          </w:tcPr>
          <w:p w:rsidRPr="00516D73" w:rsidR="00E24B6A" w:rsidP="00516D73" w:rsidRDefault="00E24B6A" w14:paraId="29203368" w14:textId="77777777">
            <w:pPr>
              <w:numPr>
                <w:ilvl w:val="0"/>
                <w:numId w:val="36"/>
              </w:numPr>
              <w:spacing w:after="120"/>
              <w:ind w:start="278" w:hanging="278"/>
              <w:rPr>
                <w:color w:val="000000" w:themeColor="text1"/>
                <w:sz w:val="20"/>
                <w:szCs w:val="20"/>
                <w:lang/>
              </w:rPr>
            </w:pPr>
            <w:hyperlink w:history="1" r:id="rId27">
              <w:r w:rsidRPr="00516D73">
                <w:rPr>
                  <w:rStyle w:val="Hyperlink"/>
                  <w:color w:val="000000" w:themeColor="text1"/>
                  <w:sz w:val="20"/>
                  <w:szCs w:val="20"/>
                  <w:lang w:val="en-US"/>
                </w:rPr>
                <w:t xml:space="preserve">Planification et gestion </w:t>
              </w:r>
            </w:hyperlink>
            <w:hyperlink w:history="1" r:id="rId28">
              <w:r w:rsidRPr="00516D73">
                <w:rPr>
                  <w:rStyle w:val="Hyperlink"/>
                  <w:color w:val="000000" w:themeColor="text1"/>
                  <w:sz w:val="20"/>
                  <w:szCs w:val="20"/>
                  <w:lang w:val="en-US"/>
                </w:rPr>
                <w:t xml:space="preserve">des programmes</w:t>
              </w:r>
            </w:hyperlink>
            <w:hyperlink w:history="1" r:id="rId27">
              <w:r w:rsidRPr="00516D73">
                <w:rPr>
                  <w:rStyle w:val="Hyperlink"/>
                  <w:color w:val="000000" w:themeColor="text1"/>
                  <w:sz w:val="20"/>
                  <w:szCs w:val="20"/>
                  <w:lang w:val="en-US"/>
                </w:rPr>
                <w:t xml:space="preserve"> de lutte contre le VIH </w:t>
              </w:r>
            </w:hyperlink>
            <w:hyperlink w:history="1" r:id="rId29">
              <w:r w:rsidRPr="00516D73">
                <w:rPr>
                  <w:rStyle w:val="Hyperlink"/>
                  <w:color w:val="000000" w:themeColor="text1"/>
                  <w:sz w:val="20"/>
                  <w:szCs w:val="20"/>
                  <w:lang w:val="en-US"/>
                </w:rPr>
                <w:t xml:space="preserve">auprès des populations clés</w:t>
              </w:r>
            </w:hyperlink>
            <w:r w:rsidRPr="00516D73">
              <w:rPr>
                <w:color w:val="000000" w:themeColor="text1"/>
                <w:sz w:val="20"/>
                <w:szCs w:val="20"/>
                <w:lang w:val="en-US"/>
              </w:rPr>
              <w:t>​</w:t>
            </w:r>
          </w:p>
        </w:tc>
      </w:tr>
      <w:tr w:rsidRPr="00516D73" w:rsidR="00E24B6A" w:rsidTr="00577C29" w14:paraId="17428F4E" w14:textId="77777777">
        <w:trPr>
          <w:trHeight w:val="312"/>
        </w:trPr>
        <w:tc>
          <w:tcPr>
            <w:tcW w:w="726" w:type="pct"/>
            <w:tcBorders>
              <w:top w:val="single" w:color="FFFFFF" w:sz="4" w:space="0"/>
              <w:left w:val="single" w:color="FFFFFF" w:sz="4" w:space="0"/>
              <w:bottom w:val="single" w:color="FFFFFF" w:sz="4" w:space="0"/>
              <w:right w:val="single" w:color="FFFFFF" w:sz="4" w:space="0"/>
            </w:tcBorders>
            <w:shd w:val="clear" w:color="auto" w:fill="339966"/>
            <w:tcMar>
              <w:top w:w="38" w:type="dxa"/>
              <w:left w:w="77" w:type="dxa"/>
              <w:bottom w:w="38" w:type="dxa"/>
              <w:right w:w="77" w:type="dxa"/>
            </w:tcMar>
            <w:vAlign w:val="center"/>
            <w:hideMark/>
          </w:tcPr>
          <w:p w:rsidRPr="00516D73" w:rsidR="00E24B6A" w:rsidP="00516D73" w:rsidRDefault="00E24B6A" w14:paraId="4A0761C1" w14:textId="77777777">
            <w:pPr>
              <w:spacing w:after="120"/>
              <w:rPr>
                <w:color w:val="FFFFFF" w:themeColor="background1"/>
                <w:sz w:val="20"/>
                <w:szCs w:val="20"/>
                <w:lang/>
              </w:rPr>
            </w:pPr>
            <w:r w:rsidRPr="00516D73">
              <w:rPr>
                <w:b/>
                <w:bCs/>
                <w:color w:val="FFFFFF" w:themeColor="background1"/>
                <w:sz w:val="20"/>
                <w:szCs w:val="20"/>
              </w:rPr>
              <w:t xml:space="preserve">Femmes et filles</w:t>
            </w:r>
            <w:r w:rsidRPr="00516D73">
              <w:rPr>
                <w:color w:val="FFFFFF" w:themeColor="background1"/>
                <w:sz w:val="20"/>
                <w:szCs w:val="20"/>
              </w:rPr>
              <w:t>​</w:t>
            </w:r>
          </w:p>
        </w:tc>
        <w:tc>
          <w:tcPr>
            <w:tcW w:w="1982" w:type="pct"/>
            <w:tcBorders>
              <w:top w:val="single" w:color="FFFFFF" w:sz="4" w:space="0"/>
              <w:left w:val="single" w:color="FFFFFF" w:sz="4" w:space="0"/>
              <w:bottom w:val="single" w:color="FFFFFF" w:sz="4" w:space="0"/>
              <w:right w:val="single" w:color="FFFFFF" w:sz="4" w:space="0"/>
            </w:tcBorders>
            <w:shd w:val="clear" w:color="auto" w:fill="CCFFFF"/>
            <w:tcMar>
              <w:top w:w="38" w:type="dxa"/>
              <w:left w:w="77" w:type="dxa"/>
              <w:bottom w:w="38" w:type="dxa"/>
              <w:right w:w="77" w:type="dxa"/>
            </w:tcMar>
            <w:vAlign w:val="center"/>
            <w:hideMark/>
          </w:tcPr>
          <w:p w:rsidRPr="00516D73" w:rsidR="00E24B6A" w:rsidP="00516D73" w:rsidRDefault="00E24B6A" w14:paraId="183DF34C" w14:textId="77777777">
            <w:pPr>
              <w:numPr>
                <w:ilvl w:val="0"/>
                <w:numId w:val="36"/>
              </w:numPr>
              <w:spacing w:after="120"/>
              <w:ind w:start="278" w:hanging="278"/>
              <w:rPr>
                <w:color w:val="000000" w:themeColor="text1"/>
                <w:sz w:val="20"/>
                <w:szCs w:val="20"/>
                <w:lang/>
              </w:rPr>
            </w:pPr>
            <w:hyperlink w:history="1" r:id="rId30">
              <w:r w:rsidRPr="00516D73">
                <w:rPr>
                  <w:rStyle w:val="Hyperlink"/>
                  <w:color w:val="000000" w:themeColor="text1"/>
                  <w:sz w:val="20"/>
                  <w:szCs w:val="20"/>
                  <w:lang w:val="en-US"/>
                </w:rPr>
                <w:t xml:space="preserve">Prévention du VIH chez les adolescentes et les jeunes femmes – Lignes directrices</w:t>
              </w:r>
            </w:hyperlink>
            <w:r w:rsidRPr="00516D73">
              <w:rPr>
                <w:color w:val="000000" w:themeColor="text1"/>
                <w:sz w:val="20"/>
                <w:szCs w:val="20"/>
                <w:lang w:val="en-US"/>
              </w:rPr>
              <w:t>​</w:t>
            </w:r>
          </w:p>
        </w:tc>
        <w:tc>
          <w:tcPr>
            <w:tcW w:w="2292" w:type="pct"/>
            <w:tcBorders>
              <w:top w:val="single" w:color="FFFFFF" w:sz="4" w:space="0"/>
              <w:left w:val="single" w:color="FFFFFF" w:sz="4" w:space="0"/>
              <w:bottom w:val="single" w:color="FFFFFF" w:sz="4" w:space="0"/>
              <w:right w:val="single" w:color="FFFFFF" w:sz="4" w:space="0"/>
            </w:tcBorders>
            <w:shd w:val="clear" w:color="auto" w:fill="CCFFFF"/>
            <w:tcMar>
              <w:top w:w="38" w:type="dxa"/>
              <w:left w:w="77" w:type="dxa"/>
              <w:bottom w:w="38" w:type="dxa"/>
              <w:right w:w="77" w:type="dxa"/>
            </w:tcMar>
            <w:vAlign w:val="center"/>
            <w:hideMark/>
          </w:tcPr>
          <w:p w:rsidRPr="00516D73" w:rsidR="00E24B6A" w:rsidP="00516D73" w:rsidRDefault="00E24B6A" w14:paraId="1BAB5758" w14:textId="77777777">
            <w:pPr>
              <w:numPr>
                <w:ilvl w:val="0"/>
                <w:numId w:val="36"/>
              </w:numPr>
              <w:spacing w:after="120"/>
              <w:ind w:start="278" w:hanging="278"/>
              <w:rPr>
                <w:color w:val="000000" w:themeColor="text1"/>
                <w:sz w:val="20"/>
                <w:szCs w:val="20"/>
                <w:lang/>
              </w:rPr>
            </w:pPr>
            <w:hyperlink w:history="1" r:id="rId31">
              <w:r w:rsidRPr="00516D73">
                <w:rPr>
                  <w:rStyle w:val="Hyperlink"/>
                  <w:color w:val="000000" w:themeColor="text1"/>
                  <w:sz w:val="20"/>
                  <w:szCs w:val="20"/>
                  <w:lang w:val="en-US"/>
                </w:rPr>
                <w:t xml:space="preserve">Aide à la prise de décision pour les investissements dans </w:t>
              </w:r>
            </w:hyperlink>
            <w:hyperlink w:history="1" r:id="rId32">
              <w:r w:rsidRPr="00516D73">
                <w:rPr>
                  <w:rStyle w:val="Hyperlink"/>
                  <w:color w:val="000000" w:themeColor="text1"/>
                  <w:sz w:val="20"/>
                  <w:szCs w:val="20"/>
                  <w:lang w:val="en-US"/>
                </w:rPr>
                <w:t xml:space="preserve">les programmes</w:t>
              </w:r>
            </w:hyperlink>
            <w:hyperlink w:history="1" r:id="rId31">
              <w:r w:rsidRPr="00516D73">
                <w:rPr>
                  <w:rStyle w:val="Hyperlink"/>
                  <w:color w:val="000000" w:themeColor="text1"/>
                  <w:sz w:val="20"/>
                  <w:szCs w:val="20"/>
                  <w:lang w:val="en-US"/>
                </w:rPr>
                <w:t xml:space="preserve"> de prévention du VIH </w:t>
              </w:r>
            </w:hyperlink>
            <w:hyperlink w:history="1" r:id="rId33">
              <w:r w:rsidRPr="00516D73">
                <w:rPr>
                  <w:rStyle w:val="Hyperlink"/>
                  <w:color w:val="000000" w:themeColor="text1"/>
                  <w:sz w:val="20"/>
                  <w:szCs w:val="20"/>
                  <w:lang w:val="en-US"/>
                </w:rPr>
                <w:t xml:space="preserve">chez les adolescentes et les jeunes femmes</w:t>
              </w:r>
            </w:hyperlink>
            <w:r w:rsidRPr="00516D73">
              <w:rPr>
                <w:color w:val="000000" w:themeColor="text1"/>
                <w:sz w:val="20"/>
                <w:szCs w:val="20"/>
                <w:lang w:val="en-US"/>
              </w:rPr>
              <w:t>​</w:t>
            </w:r>
          </w:p>
        </w:tc>
      </w:tr>
      <w:tr w:rsidRPr="00516D73" w:rsidR="00E24B6A" w:rsidTr="00577C29" w14:paraId="69207188" w14:textId="77777777">
        <w:trPr>
          <w:trHeight w:val="312"/>
        </w:trPr>
        <w:tc>
          <w:tcPr>
            <w:tcW w:w="726" w:type="pct"/>
            <w:tcBorders>
              <w:top w:val="single" w:color="FFFFFF" w:sz="4" w:space="0"/>
              <w:left w:val="single" w:color="FFFFFF" w:sz="4" w:space="0"/>
              <w:bottom w:val="single" w:color="FFFFFF" w:sz="4" w:space="0"/>
              <w:right w:val="single" w:color="FFFFFF" w:sz="4" w:space="0"/>
            </w:tcBorders>
            <w:shd w:val="clear" w:color="auto" w:fill="339966"/>
            <w:tcMar>
              <w:top w:w="38" w:type="dxa"/>
              <w:left w:w="77" w:type="dxa"/>
              <w:bottom w:w="38" w:type="dxa"/>
              <w:right w:w="77" w:type="dxa"/>
            </w:tcMar>
            <w:vAlign w:val="center"/>
            <w:hideMark/>
          </w:tcPr>
          <w:p w:rsidRPr="00516D73" w:rsidR="00E24B6A" w:rsidP="00516D73" w:rsidRDefault="00E24B6A" w14:paraId="6F806FFC" w14:textId="77777777">
            <w:pPr>
              <w:spacing w:after="120"/>
              <w:rPr>
                <w:color w:val="FFFFFF" w:themeColor="background1"/>
                <w:sz w:val="20"/>
                <w:szCs w:val="20"/>
                <w:lang/>
              </w:rPr>
            </w:pPr>
            <w:r w:rsidRPr="00516D73">
              <w:rPr>
                <w:b/>
                <w:bCs/>
                <w:color w:val="FFFFFF" w:themeColor="background1"/>
                <w:sz w:val="20"/>
                <w:szCs w:val="20"/>
              </w:rPr>
              <w:t xml:space="preserve">Hommes et garçons</w:t>
            </w:r>
            <w:r w:rsidRPr="00516D73">
              <w:rPr>
                <w:color w:val="FFFFFF" w:themeColor="background1"/>
                <w:sz w:val="20"/>
                <w:szCs w:val="20"/>
              </w:rPr>
              <w:t>​</w:t>
            </w:r>
          </w:p>
        </w:tc>
        <w:tc>
          <w:tcPr>
            <w:tcW w:w="1982" w:type="pct"/>
            <w:tcBorders>
              <w:top w:val="single" w:color="FFFFFF" w:sz="4" w:space="0"/>
              <w:left w:val="single" w:color="FFFFFF" w:sz="4" w:space="0"/>
              <w:bottom w:val="single" w:color="FFFFFF" w:sz="4" w:space="0"/>
              <w:right w:val="single" w:color="FFFFFF" w:sz="4" w:space="0"/>
            </w:tcBorders>
            <w:shd w:val="clear" w:color="auto" w:fill="CCFFFF"/>
            <w:tcMar>
              <w:top w:w="38" w:type="dxa"/>
              <w:left w:w="77" w:type="dxa"/>
              <w:bottom w:w="38" w:type="dxa"/>
              <w:right w:w="77" w:type="dxa"/>
            </w:tcMar>
            <w:vAlign w:val="center"/>
            <w:hideMark/>
          </w:tcPr>
          <w:p w:rsidRPr="00516D73" w:rsidR="00E24B6A" w:rsidP="00516D73" w:rsidRDefault="00E24B6A" w14:paraId="2D550FC8" w14:textId="77777777">
            <w:pPr>
              <w:numPr>
                <w:ilvl w:val="0"/>
                <w:numId w:val="36"/>
              </w:numPr>
              <w:spacing w:after="120"/>
              <w:ind w:start="278" w:hanging="278"/>
              <w:rPr>
                <w:color w:val="000000" w:themeColor="text1"/>
                <w:sz w:val="20"/>
                <w:szCs w:val="20"/>
                <w:lang/>
              </w:rPr>
            </w:pPr>
            <w:hyperlink w:history="1" r:id="rId34">
              <w:r w:rsidRPr="00516D73">
                <w:rPr>
                  <w:rStyle w:val="Hyperlink"/>
                  <w:color w:val="000000" w:themeColor="text1"/>
                  <w:sz w:val="20"/>
                  <w:szCs w:val="20"/>
                  <w:lang w:val="en-US"/>
                </w:rPr>
                <w:t xml:space="preserve">Les hommes et le VIH : approches et interventions fondées sur des données probantes. Un cadre pour </w:t>
              </w:r>
            </w:hyperlink>
            <w:hyperlink w:history="1" r:id="rId36">
              <w:r w:rsidRPr="00516D73">
                <w:rPr>
                  <w:rStyle w:val="Hyperlink"/>
                  <w:color w:val="000000" w:themeColor="text1"/>
                  <w:sz w:val="20"/>
                  <w:szCs w:val="20"/>
                  <w:lang w:val="en-US"/>
                </w:rPr>
                <w:t xml:space="preserve">des services de santé </w:t>
              </w:r>
            </w:hyperlink>
            <w:hyperlink w:history="1" r:id="rId35">
              <w:r w:rsidRPr="00516D73">
                <w:rPr>
                  <w:rStyle w:val="Hyperlink"/>
                  <w:color w:val="000000" w:themeColor="text1"/>
                  <w:sz w:val="20"/>
                  <w:szCs w:val="20"/>
                  <w:lang w:val="en-US"/>
                </w:rPr>
                <w:t xml:space="preserve">centrés sur la personne</w:t>
              </w:r>
            </w:hyperlink>
            <w:r w:rsidRPr="00516D73">
              <w:rPr>
                <w:color w:val="000000" w:themeColor="text1"/>
                <w:sz w:val="20"/>
                <w:szCs w:val="20"/>
                <w:lang w:val="en-US"/>
              </w:rPr>
              <w:t>​</w:t>
            </w:r>
          </w:p>
        </w:tc>
        <w:tc>
          <w:tcPr>
            <w:tcW w:w="2292" w:type="pct"/>
            <w:tcBorders>
              <w:top w:val="single" w:color="FFFFFF" w:sz="4" w:space="0"/>
              <w:left w:val="single" w:color="FFFFFF" w:sz="4" w:space="0"/>
              <w:bottom w:val="single" w:color="FFFFFF" w:sz="4" w:space="0"/>
              <w:right w:val="single" w:color="FFFFFF" w:sz="4" w:space="0"/>
            </w:tcBorders>
            <w:shd w:val="clear" w:color="auto" w:fill="CCFFFF"/>
            <w:tcMar>
              <w:top w:w="38" w:type="dxa"/>
              <w:left w:w="77" w:type="dxa"/>
              <w:bottom w:w="38" w:type="dxa"/>
              <w:right w:w="77" w:type="dxa"/>
            </w:tcMar>
            <w:vAlign w:val="center"/>
            <w:hideMark/>
          </w:tcPr>
          <w:p w:rsidRPr="00516D73" w:rsidR="00E24B6A" w:rsidP="00516D73" w:rsidRDefault="00E24B6A" w14:paraId="334B419A" w14:textId="77777777">
            <w:pPr>
              <w:numPr>
                <w:ilvl w:val="0"/>
                <w:numId w:val="36"/>
              </w:numPr>
              <w:spacing w:after="120"/>
              <w:ind w:start="278" w:hanging="278"/>
              <w:rPr>
                <w:color w:val="000000" w:themeColor="text1"/>
                <w:sz w:val="20"/>
                <w:szCs w:val="20"/>
                <w:lang/>
              </w:rPr>
            </w:pPr>
            <w:r w:rsidRPr="00516D73">
              <w:rPr>
                <w:color w:val="000000" w:themeColor="text1"/>
                <w:sz w:val="20"/>
                <w:szCs w:val="20"/>
                <w:lang w:val="en-US"/>
              </w:rPr>
              <w:t xml:space="preserve">Note d'information sur la pérennité des programmes de circoncision médicale volontaire chez les hommes (à venir)</w:t>
            </w:r>
          </w:p>
        </w:tc>
      </w:tr>
      <w:tr w:rsidRPr="00516D73" w:rsidR="00E24B6A" w:rsidTr="00577C29" w14:paraId="2567F99E" w14:textId="77777777">
        <w:trPr>
          <w:trHeight w:val="474"/>
        </w:trPr>
        <w:tc>
          <w:tcPr>
            <w:tcW w:w="726" w:type="pct"/>
            <w:tcBorders>
              <w:top w:val="single" w:color="FFFFFF" w:sz="4" w:space="0"/>
              <w:left w:val="single" w:color="FFFFFF" w:sz="4" w:space="0"/>
              <w:bottom w:val="single" w:color="FFFFFF" w:sz="4" w:space="0"/>
              <w:right w:val="single" w:color="FFFFFF" w:sz="4" w:space="0"/>
            </w:tcBorders>
            <w:shd w:val="clear" w:color="auto" w:fill="00B050"/>
            <w:tcMar>
              <w:top w:w="38" w:type="dxa"/>
              <w:left w:w="77" w:type="dxa"/>
              <w:bottom w:w="38" w:type="dxa"/>
              <w:right w:w="77" w:type="dxa"/>
            </w:tcMar>
            <w:vAlign w:val="center"/>
            <w:hideMark/>
          </w:tcPr>
          <w:p w:rsidRPr="00516D73" w:rsidR="00E24B6A" w:rsidP="00516D73" w:rsidRDefault="00E24B6A" w14:paraId="1CB05E47" w14:textId="77777777">
            <w:pPr>
              <w:spacing w:after="120"/>
              <w:rPr>
                <w:color w:val="FFFFFF" w:themeColor="background1"/>
                <w:sz w:val="20"/>
                <w:szCs w:val="20"/>
                <w:lang/>
              </w:rPr>
            </w:pPr>
            <w:r w:rsidRPr="00516D73">
              <w:rPr>
                <w:b/>
                <w:bCs/>
                <w:color w:val="FFFFFF" w:themeColor="background1"/>
                <w:sz w:val="20"/>
                <w:szCs w:val="20"/>
              </w:rPr>
              <w:t xml:space="preserve">Programmes de promotion du préservatif</w:t>
            </w:r>
            <w:r w:rsidRPr="00516D73">
              <w:rPr>
                <w:color w:val="FFFFFF" w:themeColor="background1"/>
                <w:sz w:val="20"/>
                <w:szCs w:val="20"/>
              </w:rPr>
              <w:t>​</w:t>
            </w:r>
          </w:p>
        </w:tc>
        <w:tc>
          <w:tcPr>
            <w:tcW w:w="1982" w:type="pct"/>
            <w:tcBorders>
              <w:top w:val="single" w:color="FFFFFF" w:sz="4" w:space="0"/>
              <w:left w:val="single" w:color="FFFFFF" w:sz="4" w:space="0"/>
              <w:bottom w:val="single" w:color="FFFFFF" w:sz="4" w:space="0"/>
              <w:right w:val="single" w:color="FFFFFF" w:sz="4" w:space="0"/>
            </w:tcBorders>
            <w:shd w:val="clear" w:color="auto" w:fill="E5FFE5"/>
            <w:tcMar>
              <w:top w:w="38" w:type="dxa"/>
              <w:left w:w="77" w:type="dxa"/>
              <w:bottom w:w="38" w:type="dxa"/>
              <w:right w:w="77" w:type="dxa"/>
            </w:tcMar>
            <w:vAlign w:val="center"/>
            <w:hideMark/>
          </w:tcPr>
          <w:p w:rsidRPr="00516D73" w:rsidR="00E24B6A" w:rsidP="00516D73" w:rsidRDefault="00E24B6A" w14:paraId="351D848A" w14:textId="77777777">
            <w:pPr>
              <w:numPr>
                <w:ilvl w:val="0"/>
                <w:numId w:val="36"/>
              </w:numPr>
              <w:spacing w:after="120"/>
              <w:ind w:start="278" w:hanging="278"/>
              <w:rPr>
                <w:color w:val="000000" w:themeColor="text1"/>
                <w:sz w:val="20"/>
                <w:szCs w:val="20"/>
                <w:lang/>
              </w:rPr>
            </w:pPr>
            <w:hyperlink w:history="1" r:id="rId37">
              <w:r w:rsidRPr="00516D73">
                <w:rPr>
                  <w:rStyle w:val="Hyperlink"/>
                  <w:color w:val="000000" w:themeColor="text1"/>
                  <w:sz w:val="20"/>
                  <w:szCs w:val="20"/>
                  <w:lang w:val="en-US"/>
                </w:rPr>
                <w:t xml:space="preserve">Élaboration de programmes efficaces de distribution de préservatifs : note technique</w:t>
              </w:r>
            </w:hyperlink>
            <w:r w:rsidRPr="00516D73">
              <w:rPr>
                <w:color w:val="000000" w:themeColor="text1"/>
                <w:sz w:val="20"/>
                <w:szCs w:val="20"/>
                <w:lang w:val="en-US"/>
              </w:rPr>
              <w:t>​</w:t>
            </w:r>
          </w:p>
        </w:tc>
        <w:tc>
          <w:tcPr>
            <w:tcW w:w="2292" w:type="pct"/>
            <w:tcBorders>
              <w:top w:val="single" w:color="FFFFFF" w:sz="4" w:space="0"/>
              <w:left w:val="single" w:color="FFFFFF" w:sz="4" w:space="0"/>
              <w:bottom w:val="single" w:color="FFFFFF" w:sz="4" w:space="0"/>
              <w:right w:val="single" w:color="FFFFFF" w:sz="4" w:space="0"/>
            </w:tcBorders>
            <w:shd w:val="clear" w:color="auto" w:fill="E5FFE5"/>
            <w:tcMar>
              <w:top w:w="38" w:type="dxa"/>
              <w:left w:w="77" w:type="dxa"/>
              <w:bottom w:w="38" w:type="dxa"/>
              <w:right w:w="77" w:type="dxa"/>
            </w:tcMar>
            <w:vAlign w:val="center"/>
            <w:hideMark/>
          </w:tcPr>
          <w:p w:rsidRPr="008F5E7A" w:rsidR="00E24B6A" w:rsidP="008F5E7A" w:rsidRDefault="00E24B6A" w14:paraId="67A0F871" w14:textId="44FD31E5">
            <w:pPr>
              <w:numPr>
                <w:ilvl w:val="0"/>
                <w:numId w:val="36"/>
              </w:numPr>
              <w:spacing w:after="120"/>
              <w:ind w:start="278" w:hanging="278"/>
              <w:rPr>
                <w:color w:val="000000" w:themeColor="text1"/>
                <w:sz w:val="20"/>
                <w:szCs w:val="20"/>
                <w:lang/>
              </w:rPr>
            </w:pPr>
            <w:hyperlink w:history="1" r:id="rId38">
              <w:r w:rsidRPr="00516D73">
                <w:rPr>
                  <w:rStyle w:val="Hyperlink"/>
                  <w:color w:val="000000" w:themeColor="text1"/>
                  <w:sz w:val="20"/>
                  <w:szCs w:val="20"/>
                  <w:lang w:val="en-US"/>
                </w:rPr>
                <w:t xml:space="preserve">Guide pratique de l'approche globale du marché pour un accès durable aux préservatifs</w:t>
              </w:r>
            </w:hyperlink>
            <w:r w:rsidRPr="00516D73">
              <w:rPr>
                <w:color w:val="000000" w:themeColor="text1"/>
                <w:sz w:val="20"/>
                <w:szCs w:val="20"/>
                <w:lang w:val="en-US"/>
              </w:rPr>
              <w:t>​</w:t>
            </w:r>
          </w:p>
        </w:tc>
      </w:tr>
      <w:tr w:rsidRPr="00516D73" w:rsidR="00E24B6A" w:rsidTr="00577C29" w14:paraId="68E4F17B" w14:textId="77777777">
        <w:trPr>
          <w:trHeight w:val="618"/>
        </w:trPr>
        <w:tc>
          <w:tcPr>
            <w:tcW w:w="726" w:type="pct"/>
            <w:tcBorders>
              <w:top w:val="single" w:color="FFFFFF" w:sz="4" w:space="0"/>
              <w:left w:val="single" w:color="FFFFFF" w:sz="4" w:space="0"/>
              <w:bottom w:val="single" w:color="FFFFFF" w:sz="4" w:space="0"/>
              <w:right w:val="single" w:color="FFFFFF" w:sz="4" w:space="0"/>
            </w:tcBorders>
            <w:shd w:val="clear" w:color="auto" w:fill="00B050"/>
            <w:tcMar>
              <w:top w:w="38" w:type="dxa"/>
              <w:left w:w="77" w:type="dxa"/>
              <w:bottom w:w="38" w:type="dxa"/>
              <w:right w:w="77" w:type="dxa"/>
            </w:tcMar>
            <w:vAlign w:val="center"/>
            <w:hideMark/>
          </w:tcPr>
          <w:p w:rsidRPr="00516D73" w:rsidR="00E24B6A" w:rsidP="00516D73" w:rsidRDefault="00E24B6A" w14:paraId="20DFF1D3" w14:textId="77777777">
            <w:pPr>
              <w:spacing w:after="120"/>
              <w:rPr>
                <w:color w:val="FFFFFF" w:themeColor="background1"/>
                <w:sz w:val="20"/>
                <w:szCs w:val="20"/>
                <w:lang/>
              </w:rPr>
            </w:pPr>
            <w:r w:rsidRPr="00516D73">
              <w:rPr>
                <w:b/>
                <w:bCs/>
                <w:color w:val="FFFFFF" w:themeColor="background1"/>
                <w:sz w:val="20"/>
                <w:szCs w:val="20"/>
              </w:rPr>
              <w:t xml:space="preserve">Prévention par antirétroviraux</w:t>
            </w:r>
            <w:r w:rsidRPr="00516D73">
              <w:rPr>
                <w:color w:val="FFFFFF" w:themeColor="background1"/>
                <w:sz w:val="20"/>
                <w:szCs w:val="20"/>
              </w:rPr>
              <w:t>​</w:t>
            </w:r>
          </w:p>
        </w:tc>
        <w:tc>
          <w:tcPr>
            <w:tcW w:w="1982" w:type="pct"/>
            <w:tcBorders>
              <w:top w:val="single" w:color="FFFFFF" w:sz="4" w:space="0"/>
              <w:left w:val="single" w:color="FFFFFF" w:sz="4" w:space="0"/>
              <w:bottom w:val="single" w:color="FFFFFF" w:sz="4" w:space="0"/>
              <w:right w:val="single" w:color="FFFFFF" w:sz="4" w:space="0"/>
            </w:tcBorders>
            <w:shd w:val="clear" w:color="auto" w:fill="E5FFE5"/>
            <w:tcMar>
              <w:top w:w="38" w:type="dxa"/>
              <w:left w:w="77" w:type="dxa"/>
              <w:bottom w:w="38" w:type="dxa"/>
              <w:right w:w="77" w:type="dxa"/>
            </w:tcMar>
            <w:vAlign w:val="center"/>
            <w:hideMark/>
          </w:tcPr>
          <w:p w:rsidRPr="00516D73" w:rsidR="00E24B6A" w:rsidP="00516D73" w:rsidRDefault="00E24B6A" w14:paraId="4A4CF3CF" w14:textId="77777777">
            <w:pPr>
              <w:numPr>
                <w:ilvl w:val="0"/>
                <w:numId w:val="36"/>
              </w:numPr>
              <w:spacing w:after="120"/>
              <w:ind w:start="278" w:hanging="278"/>
              <w:rPr>
                <w:color w:val="000000" w:themeColor="text1"/>
                <w:sz w:val="20"/>
                <w:szCs w:val="20"/>
                <w:lang/>
              </w:rPr>
            </w:pPr>
            <w:hyperlink w:history="1" r:id="rId39">
              <w:r w:rsidRPr="00516D73">
                <w:rPr>
                  <w:rStyle w:val="Hyperlink"/>
                  <w:color w:val="000000" w:themeColor="text1"/>
                  <w:sz w:val="20"/>
                  <w:szCs w:val="20"/>
                  <w:lang w:val="en-US"/>
                </w:rPr>
                <w:t xml:space="preserve">Recommandations sur </w:t>
              </w:r>
            </w:hyperlink>
            <w:hyperlink w:history="1" r:id="rId40">
              <w:r w:rsidRPr="00516D73">
                <w:rPr>
                  <w:rStyle w:val="Hyperlink"/>
                  <w:color w:val="000000" w:themeColor="text1"/>
                  <w:sz w:val="20"/>
                  <w:szCs w:val="20"/>
                  <w:lang w:val="en-US"/>
                </w:rPr>
                <w:t xml:space="preserve">le lénacapavir </w:t>
              </w:r>
            </w:hyperlink>
            <w:hyperlink w:history="1" r:id="rId41">
              <w:r w:rsidRPr="00516D73">
                <w:rPr>
                  <w:rStyle w:val="Hyperlink"/>
                  <w:color w:val="000000" w:themeColor="text1"/>
                  <w:sz w:val="20"/>
                  <w:szCs w:val="20"/>
                  <w:lang w:val="en-US"/>
                </w:rPr>
                <w:t xml:space="preserve">pour la prévention du VIH et stratégies de dépistage pour</w:t>
              </w:r>
            </w:hyperlink>
            <w:r w:rsidRPr="00516D73">
              <w:rPr>
                <w:color w:val="000000" w:themeColor="text1"/>
                <w:sz w:val="20"/>
                <w:szCs w:val="20"/>
                <w:lang w:val="en-US"/>
              </w:rPr>
              <w:t xml:space="preserve"> la PrEP</w:t>
            </w:r>
            <w:hyperlink w:history="1" r:id="rId41">
              <w:r w:rsidRPr="00516D73">
                <w:rPr>
                  <w:rStyle w:val="Hyperlink"/>
                  <w:color w:val="000000" w:themeColor="text1"/>
                  <w:sz w:val="20"/>
                  <w:szCs w:val="20"/>
                  <w:lang w:val="en-US"/>
                </w:rPr>
                <w:t xml:space="preserve"> injectable à action prolongée</w:t>
              </w:r>
            </w:hyperlink>
            <w:r w:rsidRPr="00516D73">
              <w:rPr>
                <w:color w:val="000000" w:themeColor="text1"/>
                <w:sz w:val="20"/>
                <w:szCs w:val="20"/>
                <w:lang w:val="en-US"/>
              </w:rPr>
              <w:t>​</w:t>
            </w:r>
          </w:p>
          <w:p w:rsidRPr="00516D73" w:rsidR="00E24B6A" w:rsidP="00516D73" w:rsidRDefault="00E24B6A" w14:paraId="053222F8" w14:textId="77777777">
            <w:pPr>
              <w:numPr>
                <w:ilvl w:val="0"/>
                <w:numId w:val="36"/>
              </w:numPr>
              <w:spacing w:after="120"/>
              <w:ind w:start="278" w:hanging="278"/>
              <w:rPr>
                <w:color w:val="000000" w:themeColor="text1"/>
                <w:sz w:val="20"/>
                <w:szCs w:val="20"/>
                <w:lang/>
              </w:rPr>
            </w:pPr>
            <w:hyperlink w:history="1" r:id="rId42">
              <w:r w:rsidRPr="00516D73">
                <w:rPr>
                  <w:rStyle w:val="Hyperlink"/>
                  <w:color w:val="000000" w:themeColor="text1"/>
                  <w:sz w:val="20"/>
                  <w:szCs w:val="20"/>
                  <w:lang w:val="en-US"/>
                </w:rPr>
                <w:t xml:space="preserve">Outils de mise en œuvre de l'OMS pour la prophylaxie pré-exposition (</w:t>
              </w:r>
            </w:hyperlink>
            <w:hyperlink w:history="1" r:id="rId43">
              <w:r w:rsidRPr="00516D73">
                <w:rPr>
                  <w:rStyle w:val="Hyperlink"/>
                  <w:color w:val="000000" w:themeColor="text1"/>
                  <w:sz w:val="20"/>
                  <w:szCs w:val="20"/>
                  <w:lang w:val="en-US"/>
                </w:rPr>
                <w:t xml:space="preserve">PrEP</w:t>
              </w:r>
            </w:hyperlink>
            <w:hyperlink w:history="1" r:id="rId44">
              <w:r w:rsidRPr="00516D73">
                <w:rPr>
                  <w:rStyle w:val="Hyperlink"/>
                  <w:color w:val="000000" w:themeColor="text1"/>
                  <w:sz w:val="20"/>
                  <w:szCs w:val="20"/>
                  <w:lang w:val="en-US"/>
                </w:rPr>
                <w:t xml:space="preserve">) : Module destiné aux prestataires</w:t>
              </w:r>
            </w:hyperlink>
            <w:r w:rsidRPr="00516D73">
              <w:rPr>
                <w:color w:val="000000" w:themeColor="text1"/>
                <w:sz w:val="20"/>
                <w:szCs w:val="20"/>
                <w:lang w:val="en-US"/>
              </w:rPr>
              <w:t xml:space="preserve"> (mise à jour à venir)</w:t>
            </w:r>
          </w:p>
        </w:tc>
        <w:tc>
          <w:tcPr>
            <w:tcW w:w="2292" w:type="pct"/>
            <w:tcBorders>
              <w:top w:val="single" w:color="FFFFFF" w:sz="4" w:space="0"/>
              <w:left w:val="single" w:color="FFFFFF" w:sz="4" w:space="0"/>
              <w:bottom w:val="single" w:color="FFFFFF" w:sz="4" w:space="0"/>
              <w:right w:val="single" w:color="FFFFFF" w:sz="4" w:space="0"/>
            </w:tcBorders>
            <w:shd w:val="clear" w:color="auto" w:fill="E5FFE5"/>
            <w:tcMar>
              <w:top w:w="38" w:type="dxa"/>
              <w:left w:w="77" w:type="dxa"/>
              <w:bottom w:w="38" w:type="dxa"/>
              <w:right w:w="77" w:type="dxa"/>
            </w:tcMar>
            <w:vAlign w:val="center"/>
            <w:hideMark/>
          </w:tcPr>
          <w:p w:rsidRPr="00516D73" w:rsidR="00E24B6A" w:rsidP="00516D73" w:rsidRDefault="00E24B6A" w14:paraId="6F74449B" w14:textId="77777777">
            <w:pPr>
              <w:numPr>
                <w:ilvl w:val="0"/>
                <w:numId w:val="36"/>
              </w:numPr>
              <w:spacing w:after="120"/>
              <w:ind w:start="278" w:hanging="278"/>
              <w:rPr>
                <w:color w:val="000000" w:themeColor="text1"/>
                <w:sz w:val="20"/>
                <w:szCs w:val="20"/>
                <w:lang/>
              </w:rPr>
            </w:pPr>
            <w:hyperlink w:history="1" r:id="rId45">
              <w:r w:rsidRPr="00516D73">
                <w:rPr>
                  <w:rStyle w:val="Hyperlink"/>
                  <w:color w:val="000000" w:themeColor="text1"/>
                  <w:sz w:val="20"/>
                  <w:szCs w:val="20"/>
                  <w:lang w:val="en-US"/>
                </w:rPr>
                <w:t xml:space="preserve">Outils pour soutenir </w:t>
              </w:r>
            </w:hyperlink>
            <w:hyperlink w:history="1" r:id="rId47">
              <w:r w:rsidRPr="00516D73">
                <w:rPr>
                  <w:rStyle w:val="Hyperlink"/>
                  <w:color w:val="000000" w:themeColor="text1"/>
                  <w:sz w:val="20"/>
                  <w:szCs w:val="20"/>
                  <w:lang w:val="en-US"/>
                </w:rPr>
                <w:t xml:space="preserve">l'introduction </w:t>
              </w:r>
            </w:hyperlink>
            <w:hyperlink w:history="1" r:id="rId46">
              <w:r w:rsidRPr="00516D73">
                <w:rPr>
                  <w:rStyle w:val="Hyperlink"/>
                  <w:color w:val="000000" w:themeColor="text1"/>
                  <w:sz w:val="20"/>
                  <w:szCs w:val="20"/>
                  <w:lang w:val="en-US"/>
                </w:rPr>
                <w:t xml:space="preserve">du lénacapavir</w:t>
              </w:r>
            </w:hyperlink>
            <w:r w:rsidRPr="00516D73">
              <w:rPr>
                <w:color w:val="000000" w:themeColor="text1"/>
                <w:sz w:val="20"/>
                <w:szCs w:val="20"/>
                <w:lang w:val="en-US"/>
              </w:rPr>
              <w:t>​</w:t>
            </w:r>
          </w:p>
          <w:p w:rsidRPr="00516D73" w:rsidR="00E24B6A" w:rsidP="00516D73" w:rsidRDefault="00E24B6A" w14:paraId="5A78D735" w14:textId="1BF2E1F4">
            <w:pPr>
              <w:numPr>
                <w:ilvl w:val="0"/>
                <w:numId w:val="36"/>
              </w:numPr>
              <w:spacing w:after="120"/>
              <w:ind w:start="278" w:hanging="278"/>
              <w:rPr>
                <w:color w:val="000000" w:themeColor="text1"/>
                <w:sz w:val="20"/>
                <w:szCs w:val="20"/>
                <w:lang/>
              </w:rPr>
            </w:pPr>
            <w:r w:rsidRPr="00516D73">
              <w:rPr>
                <w:color w:val="000000" w:themeColor="text1"/>
                <w:sz w:val="20"/>
                <w:szCs w:val="20"/>
                <w:lang w:val="en-US"/>
              </w:rPr>
              <w:t xml:space="preserve">Plan d'introduction </w:t>
            </w:r>
            <w:r w:rsidRPr="00516D73">
              <w:rPr>
                <w:color w:val="000000" w:themeColor="text1"/>
                <w:sz w:val="20"/>
                <w:szCs w:val="20"/>
                <w:lang w:val="en-US"/>
              </w:rPr>
              <w:t xml:space="preserve">du lénacapavir</w:t>
            </w:r>
            <w:r w:rsidRPr="00516D73">
              <w:rPr>
                <w:color w:val="000000" w:themeColor="text1"/>
                <w:sz w:val="20"/>
                <w:szCs w:val="20"/>
                <w:lang w:val="en-US"/>
              </w:rPr>
              <w:t xml:space="preserve"> </w:t>
            </w:r>
            <w:r w:rsidR="00577C29">
              <w:rPr>
                <w:color w:val="000000" w:themeColor="text1"/>
                <w:sz w:val="20"/>
                <w:szCs w:val="20"/>
                <w:lang w:val="en-US"/>
              </w:rPr>
              <w:br/>
            </w:r>
            <w:r w:rsidRPr="00516D73">
              <w:rPr>
                <w:color w:val="000000" w:themeColor="text1"/>
                <w:sz w:val="20"/>
                <w:szCs w:val="20"/>
                <w:lang w:val="en-US"/>
              </w:rPr>
              <w:t xml:space="preserve">(à venir)</w:t>
            </w:r>
          </w:p>
        </w:tc>
      </w:tr>
    </w:tbl>
    <w:p w:rsidRPr="00E24B6A" w:rsidR="00CC190A" w:rsidP="00F409BF" w:rsidRDefault="00CC190A" w14:paraId="67F2CF02" w14:textId="77777777">
      <w:pPr>
        <w:rPr>
          <w:color w:val="666666"/>
          <w:sz w:val="16"/>
          <w:szCs w:val="16"/>
          <w:lang/>
        </w:rPr>
      </w:pPr>
    </w:p>
    <w:p w:rsidR="00CC190A" w:rsidP="00F409BF" w:rsidRDefault="00CC190A" w14:paraId="3615C98D" w14:textId="77777777">
      <w:pPr>
        <w:rPr>
          <w:color w:val="666666"/>
          <w:sz w:val="16"/>
          <w:szCs w:val="16"/>
        </w:rPr>
      </w:pPr>
    </w:p>
    <w:p w:rsidR="00C76E1E" w:rsidP="00F409BF" w:rsidRDefault="00C76E1E" w14:paraId="0A023286" w14:textId="3F62B945">
      <w:pPr>
        <w:rPr>
          <w:color w:val="666666"/>
          <w:sz w:val="16"/>
          <w:szCs w:val="16"/>
        </w:rPr>
      </w:pPr>
    </w:p>
    <w:p w:rsidRPr="00DD0502" w:rsidR="00F71B72" w:rsidP="00DD0502" w:rsidRDefault="00F71B72" w14:paraId="7A8794AB" w14:textId="49914907">
      <w:pPr>
        <w:jc w:val="center"/>
        <w:rPr>
          <w:b/>
          <w:bCs/>
          <w:color w:val="666666"/>
          <w:sz w:val="24"/>
          <w:szCs w:val="24"/>
        </w:rPr>
      </w:pPr>
      <w:r w:rsidRPr="00DD0502">
        <w:rPr>
          <w:b/>
          <w:bCs/>
          <w:color w:val="666666"/>
          <w:sz w:val="24"/>
          <w:szCs w:val="24"/>
        </w:rPr>
        <w:t xml:space="preserve">Pour ces ressources :</w:t>
      </w:r>
    </w:p>
    <w:p w:rsidRPr="00DD0502" w:rsidR="00F71B72" w:rsidP="00DD0502" w:rsidRDefault="00F71B72" w14:paraId="7CADBB7C" w14:textId="75125321">
      <w:pPr>
        <w:jc w:val="center"/>
        <w:rPr>
          <w:b/>
          <w:bCs/>
          <w:color w:val="666666"/>
          <w:sz w:val="24"/>
          <w:szCs w:val="24"/>
        </w:rPr>
      </w:pPr>
      <w:hyperlink w:history="1" r:id="rId48">
        <w:r w:rsidRPr="00DD0502">
          <w:rPr>
            <w:rStyle w:val="Hyperlink"/>
            <w:b/>
            <w:bCs/>
            <w:sz w:val="24"/>
            <w:szCs w:val="24"/>
          </w:rPr>
          <w:t xml:space="preserve">Guides d'appui aux pays et outils pour le GC8 | GPC</w:t>
        </w:r>
      </w:hyperlink>
    </w:p>
    <w:p w:rsidRPr="00DD0502" w:rsidR="00F71B72" w:rsidP="00DD0502" w:rsidRDefault="00F71B72" w14:paraId="696C61B1" w14:textId="77777777">
      <w:pPr>
        <w:jc w:val="center"/>
        <w:rPr>
          <w:b/>
          <w:bCs/>
          <w:color w:val="666666"/>
          <w:sz w:val="24"/>
          <w:szCs w:val="24"/>
        </w:rPr>
      </w:pPr>
    </w:p>
    <w:p w:rsidRPr="00DD0502" w:rsidR="00DD0502" w:rsidP="00DD0502" w:rsidRDefault="00F71B72" w14:paraId="336A5EB0" w14:textId="77777777">
      <w:pPr>
        <w:jc w:val="center"/>
        <w:rPr>
          <w:b/>
          <w:bCs/>
          <w:color w:val="666666"/>
          <w:sz w:val="24"/>
          <w:szCs w:val="24"/>
        </w:rPr>
      </w:pPr>
      <w:r w:rsidRPr="00DD0502">
        <w:rPr>
          <w:b/>
          <w:bCs/>
          <w:color w:val="666666"/>
          <w:sz w:val="24"/>
          <w:szCs w:val="24"/>
        </w:rPr>
        <w:t xml:space="preserve">Pour tous </w:t>
      </w:r>
      <w:r w:rsidRPr="00DD0502" w:rsidR="00DD0502">
        <w:rPr>
          <w:b/>
          <w:bCs/>
          <w:color w:val="666666"/>
          <w:sz w:val="24"/>
          <w:szCs w:val="24"/>
        </w:rPr>
        <w:t xml:space="preserve">les types de </w:t>
      </w:r>
      <w:r w:rsidRPr="00DD0502">
        <w:rPr>
          <w:b/>
          <w:bCs/>
          <w:color w:val="666666"/>
          <w:sz w:val="24"/>
          <w:szCs w:val="24"/>
        </w:rPr>
        <w:t xml:space="preserve">ressources sur la prévention du VIH </w:t>
      </w:r>
      <w:r w:rsidRPr="00DD0502" w:rsidR="00DD0502">
        <w:rPr>
          <w:b/>
          <w:bCs/>
          <w:color w:val="666666"/>
          <w:sz w:val="24"/>
          <w:szCs w:val="24"/>
        </w:rPr>
        <w:t xml:space="preserve">(au niveau national et mondial) :</w:t>
      </w:r>
    </w:p>
    <w:p w:rsidRPr="00F409BF" w:rsidR="00F71B72" w:rsidP="00DD0502" w:rsidRDefault="00DD0502" w14:paraId="7A01B7FD" w14:textId="0367BF31">
      <w:pPr>
        <w:jc w:val="center"/>
        <w:rPr>
          <w:color w:val="666666"/>
          <w:sz w:val="16"/>
          <w:szCs w:val="16"/>
        </w:rPr>
      </w:pPr>
      <w:hyperlink w:history="1" r:id="rId49">
        <w:r w:rsidRPr="00DD0502">
          <w:rPr>
            <w:rStyle w:val="Hyperlink"/>
            <w:b/>
            <w:bCs/>
            <w:sz w:val="24"/>
            <w:szCs w:val="24"/>
          </w:rPr>
          <w:t xml:space="preserve">Bibliothèque de ressources | GPC</w:t>
        </w:r>
      </w:hyperlink>
      <w:r w:rsidRPr="00DD0502">
        <w:rPr>
          <w:b/>
          <w:bCs/>
          <w:color w:val="666666"/>
          <w:sz w:val="24"/>
          <w:szCs w:val="24"/>
        </w:rPr>
        <w:br/>
      </w:r>
    </w:p>
    <w:sectPr w:rsidRPr="00F409BF" w:rsidR="00F71B72" w:rsidSect="00EB5A9E">
      <w:headerReference w:type="even" r:id="rId50"/>
      <w:headerReference w:type="default" r:id="rId51"/>
      <w:footerReference w:type="even" r:id="rId52"/>
      <w:footerReference w:type="default" r:id="rId53"/>
      <w:headerReference w:type="first" r:id="rId54"/>
      <w:footerReference w:type="first" r:id="rId55"/>
      <w:pgSz w:w="11906" w:h="16838"/>
      <w:pgMar w:top="907" w:right="794" w:bottom="794" w:left="794" w:header="709" w:footer="709" w:gutter="0"/>
      <w:pgNumType w:start="1"/>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F1BDA" w:rsidRDefault="000F1BDA" w14:paraId="0E39A671" w14:textId="77777777">
      <w:r>
        <w:separator/>
      </w:r>
    </w:p>
  </w:endnote>
  <w:endnote w:type="continuationSeparator" w:id="0">
    <w:p w:rsidR="000F1BDA" w:rsidRDefault="000F1BDA" w14:paraId="7223A14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14520138-E4FC-471A-AEFE-5C36DE72DD2F}"/>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lay">
    <w:altName w:val="Calibri"/>
    <w:charset w:val="00"/>
    <w:family w:val="auto"/>
    <w:pitch w:val="default"/>
    <w:embedRegular r:id="rId2" w:fontKey="{E031B0AA-CA48-4543-B3D1-B450CFA4C5C8}"/>
  </w:font>
  <w:font w:name="Arial Unicode MS">
    <w:panose1 w:val="020B0604020202020204"/>
    <w:charset w:val="80"/>
    <w:family w:val="swiss"/>
    <w:pitch w:val="variable"/>
    <w:sig w:usb0="F7FFAFFF" w:usb1="E9DFFFFF" w:usb2="0000003F" w:usb3="00000000" w:csb0="003F01FF" w:csb1="00000000"/>
    <w:embedRegular r:id="rId3" w:subsetted="1" w:fontKey="{2D9AE6DA-0C02-46EB-A2AD-7F06C7C1A7A6}"/>
  </w:font>
  <w:font w:name="Calibri">
    <w:panose1 w:val="020F0502020204030204"/>
    <w:charset w:val="00"/>
    <w:family w:val="swiss"/>
    <w:pitch w:val="variable"/>
    <w:sig w:usb0="E4002EFF" w:usb1="C200247B" w:usb2="00000009" w:usb3="00000000" w:csb0="000001FF" w:csb1="00000000"/>
    <w:embedRegular r:id="rId4" w:fontKey="{7C584705-50B6-4ED4-B9B8-9D7B3266258D}"/>
  </w:font>
  <w:font w:name="Cambria">
    <w:panose1 w:val="02040503050406030204"/>
    <w:charset w:val="00"/>
    <w:family w:val="roman"/>
    <w:pitch w:val="variable"/>
    <w:sig w:usb0="E00006FF" w:usb1="420024FF" w:usb2="02000000" w:usb3="00000000" w:csb0="0000019F" w:csb1="00000000"/>
    <w:embedRegular r:id="rId5" w:fontKey="{2E64DF18-5C87-44CE-A020-95DA3D22B5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2D1" w:rsidRDefault="00CD12D1" w14:paraId="00000131" w14:textId="77777777">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670FEE" w:rsidR="00CD12D1" w:rsidRDefault="00CD12D1" w14:paraId="00000132" w14:textId="77777777">
    <w:pPr>
      <w:pBdr>
        <w:top w:val="nil"/>
        <w:left w:val="nil"/>
        <w:bottom w:val="nil"/>
        <w:right w:val="nil"/>
        <w:between w:val="nil"/>
      </w:pBdr>
      <w:tabs>
        <w:tab w:val="center" w:pos="4513"/>
        <w:tab w:val="right" w:pos="9026"/>
      </w:tabs>
      <w:rPr>
        <w:color w:val="000000"/>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2D1" w:rsidRDefault="00CD12D1" w14:paraId="00000133" w14:textId="77777777">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F1BDA" w:rsidRDefault="000F1BDA" w14:paraId="2128AAA2" w14:textId="77777777">
      <w:r>
        <w:separator/>
      </w:r>
    </w:p>
  </w:footnote>
  <w:footnote w:type="continuationSeparator" w:id="0">
    <w:p w:rsidR="000F1BDA" w:rsidRDefault="000F1BDA" w14:paraId="5AB1A190" w14:textId="77777777">
      <w:r>
        <w:continuationSeparator/>
      </w:r>
    </w:p>
  </w:footnote>
  <w:footnote w:id="1">
    <w:p w:rsidRPr="00B0538F" w:rsidR="00B0538F" w:rsidRDefault="00B0538F" w14:paraId="7D617F27" w14:textId="4BD13C9E">
      <w:pPr>
        <w:pStyle w:val="FootnoteText"/>
      </w:pPr>
      <w:r>
        <w:rPr>
          <w:rStyle w:val="FootnoteReference"/>
        </w:rPr>
        <w:footnoteRef/>
      </w:r>
      <w:r>
        <w:t xml:space="preserve"> </w:t>
      </w:r>
      <w:r w:rsidRPr="00B0538F">
        <w:rPr>
          <w:sz w:val="18"/>
          <w:szCs w:val="18"/>
        </w:rPr>
        <w:t xml:space="preserve">Envisagez d'utiliser l'outil d'estimation des besoins en ressources de l'ONUSIDA destiné aux pays</w:t>
      </w:r>
    </w:p>
  </w:footnote>
  <w:footnote w:id="2">
    <w:p w:rsidRPr="00C9189B" w:rsidR="00C9565B" w:rsidP="00C9565B" w:rsidRDefault="00C9565B" w14:paraId="00769EE3" w14:textId="77777777">
      <w:pPr>
        <w:spacing w:after="40"/>
        <w:rPr>
          <w:lang w:val="en-US"/>
        </w:rPr>
      </w:pPr>
      <w:r w:rsidRPr="00C9189B">
        <w:rPr>
          <w:rStyle w:val="FootnoteReference"/>
        </w:rPr>
        <w:footnoteRef/>
      </w:r>
      <w:r w:rsidRPr="00C9189B">
        <w:t xml:space="preserve"> </w:t>
      </w:r>
      <w:sdt>
        <w:sdtPr>
          <w:tag w:val="goog_rdk_25"/>
          <w:id w:val="-749328937"/>
        </w:sdtPr>
        <w:sdtEndPr/>
        <w:sdtContent>
          <w:sdt>
            <w:sdtPr>
              <w:tag w:val="goog_rdk_23"/>
              <w:id w:val="-1429067322"/>
            </w:sdtPr>
            <w:sdtEndPr/>
            <w:sdtContent>
              <w:r w:rsidRPr="00C9189B">
                <w:t xml:space="preserve">Remarque : pour des programmes de communication sur la prévention du VIH adaptés aux réalités des personnes, veuillez vous reporter au </w:t>
              </w:r>
              <w:hyperlink w:history="1" r:id="rId1">
                <w:sdt>
                  <w:sdtPr>
                    <w:tag w:val="goog_rdk_24"/>
                    <w:id w:val="-251484681"/>
                  </w:sdtPr>
                  <w:sdtContent>
                    <w:r w:rsidRPr="00C9189B">
                      <w:rPr>
                        <w:color w:val="467886"/>
                        <w:u w:val="single"/>
                      </w:rPr>
                      <w:t xml:space="preserve">document « Communication sur la prévention du VIH centrée sur les personnes : approches consolidées pour la création de la demande et les aspects comportementaux de la prévention du VIH</w:t>
                    </w:r>
                  </w:sdtContent>
                </w:sdt>
              </w:hyperlink>
              <w:r w:rsidRPr="00C9189B">
                <w:t xml:space="preserve"> », afin de vérifier si des activités de création de la demande ont été incluses pour les populations clés et prioritaires en fonction de leur contexte d’incidence.</w:t>
              </w:r>
            </w:sdtContent>
          </w:sdt>
        </w:sdtContent>
      </w:sdt>
    </w:p>
  </w:footnote>
  <w:footnote w:id="3">
    <w:p w:rsidRPr="00114D6E" w:rsidR="00114D6E" w:rsidRDefault="00114D6E" w14:paraId="3078DCE1" w14:textId="0D8A3A5B">
      <w:pPr>
        <w:pStyle w:val="FootnoteText"/>
        <w:rPr>
          <w:sz w:val="18"/>
          <w:szCs w:val="18"/>
        </w:rPr>
      </w:pPr>
      <w:r w:rsidRPr="00C9189B">
        <w:rPr>
          <w:rStyle w:val="FootnoteReference"/>
        </w:rPr>
        <w:footnoteRef/>
      </w:r>
      <w:r w:rsidRPr="00C9189B">
        <w:t xml:space="preserve"> </w:t>
      </w:r>
      <w:r w:rsidRPr="00C9189B">
        <w:rPr>
          <w:sz w:val="18"/>
          <w:szCs w:val="18"/>
        </w:rPr>
        <w:t xml:space="preserve">Pour une analyse plus détaillée des composantes spécifiques des programmes, consultez les </w:t>
      </w:r>
      <w:hyperlink r:id="rId2">
        <w:r w:rsidRPr="00C9189B">
          <w:rPr>
            <w:sz w:val="18"/>
            <w:szCs w:val="18"/>
          </w:rPr>
          <w:t xml:space="preserve">cinq outils d’auto-évaluation des programmes (PSAT)</w:t>
        </w:r>
      </w:hyperlink>
      <w:r w:rsidRPr="00C9189B">
        <w:rPr>
          <w:sz w:val="18"/>
          <w:szCs w:val="18"/>
        </w:rPr>
        <w:t xml:space="preserve">.</w:t>
      </w:r>
    </w:p>
  </w:footnote>
  <w:footnote w:id="4">
    <w:p w:rsidRPr="006E326A" w:rsidR="00C9189B" w:rsidRDefault="00C9189B" w14:paraId="056EE49E" w14:textId="66D25D1E">
      <w:pPr>
        <w:pStyle w:val="FootnoteText"/>
        <w:rPr>
          <w:sz w:val="18"/>
          <w:szCs w:val="18"/>
          <w:lang w:val="en-US"/>
        </w:rPr>
      </w:pPr>
      <w:r>
        <w:rPr>
          <w:rStyle w:val="FootnoteReference"/>
        </w:rPr>
        <w:footnoteRef/>
      </w:r>
      <w:r>
        <w:t xml:space="preserve"> </w:t>
      </w:r>
      <w:r w:rsidRPr="006E326A">
        <w:rPr>
          <w:b/>
          <w:bCs/>
          <w:i/>
          <w:iCs/>
          <w:sz w:val="18"/>
          <w:szCs w:val="18"/>
        </w:rPr>
        <w:t xml:space="preserve">Pour </w:t>
      </w:r>
      <w:r w:rsidRPr="006E326A">
        <w:rPr>
          <w:i/>
          <w:iCs/>
          <w:sz w:val="18"/>
          <w:szCs w:val="18"/>
        </w:rPr>
        <w:t xml:space="preserve">les programmes destinés </w:t>
      </w:r>
      <w:r w:rsidRPr="006E326A">
        <w:rPr>
          <w:b/>
          <w:bCs/>
          <w:i/>
          <w:iCs/>
          <w:sz w:val="18"/>
          <w:szCs w:val="18"/>
        </w:rPr>
        <w:t xml:space="preserve">aux populations clés, </w:t>
      </w:r>
      <w:r w:rsidRPr="006E326A">
        <w:rPr>
          <w:i/>
          <w:iCs/>
          <w:sz w:val="18"/>
          <w:szCs w:val="18"/>
        </w:rPr>
        <w:t xml:space="preserve">consultez « </w:t>
      </w:r>
      <w:sdt>
        <w:sdtPr>
          <w:rPr>
            <w:sz w:val="18"/>
            <w:szCs w:val="18"/>
          </w:rPr>
          <w:tag w:val="goog_rdk_9"/>
          <w:id w:val="1045125116"/>
        </w:sdtPr>
        <w:sdtEndPr/>
        <w:sdtContent>
          <w:hyperlink w:history="1" r:id="rId3">
            <w:r w:rsidRPr="006E326A" w:rsidR="006E326A">
              <w:rPr>
                <w:color w:val="467886"/>
                <w:sz w:val="18"/>
                <w:szCs w:val="18"/>
                <w:u w:val="single"/>
              </w:rPr>
              <w:t xml:space="preserve">Planification et gestion des programmes de lutte contre le VIH auprès des populations clés ».</w:t>
            </w:r>
          </w:hyperlink>
        </w:sdtContent>
      </w:sdt>
    </w:p>
  </w:footnote>
  <w:footnote w:id="5">
    <w:p w:rsidRPr="00C9189B" w:rsidR="00C9189B" w:rsidRDefault="00C9189B" w14:paraId="6EC06FBC" w14:textId="57067EAD">
      <w:pPr>
        <w:pStyle w:val="FootnoteText"/>
        <w:rPr>
          <w:lang w:val="en-US"/>
        </w:rPr>
      </w:pPr>
      <w:r w:rsidRPr="006E326A">
        <w:rPr>
          <w:rStyle w:val="FootnoteReference"/>
          <w:sz w:val="18"/>
          <w:szCs w:val="18"/>
        </w:rPr>
        <w:footnoteRef/>
      </w:r>
      <w:r w:rsidRPr="006E326A">
        <w:rPr>
          <w:sz w:val="18"/>
          <w:szCs w:val="18"/>
        </w:rPr>
        <w:t xml:space="preserve"> Pour la prévention du VIH chez </w:t>
      </w:r>
      <w:sdt>
        <w:sdtPr>
          <w:rPr>
            <w:sz w:val="18"/>
            <w:szCs w:val="18"/>
          </w:rPr>
          <w:tag w:val="goog_rdk_11"/>
          <w:id w:val="169643075"/>
        </w:sdtPr>
        <w:sdtEndPr/>
        <w:sdtContent>
          <w:hyperlink w:history="1" r:id="rId5">
            <w:r w:rsidRPr="006E326A">
              <w:rPr>
                <w:color w:val="467886"/>
                <w:sz w:val="18"/>
                <w:szCs w:val="18"/>
                <w:u w:val="single"/>
              </w:rPr>
              <w:t xml:space="preserve">les</w:t>
            </w:r>
          </w:hyperlink>
          <w:hyperlink w:history="1" r:id="rId4">
            <w:r w:rsidRPr="006E326A">
              <w:rPr>
                <w:sz w:val="18"/>
                <w:szCs w:val="18"/>
              </w:rPr>
              <w:t xml:space="preserve">l’aide à la décision</w:t>
            </w:r>
          </w:hyperlink>
          <w:r w:rsidRPr="006E326A">
            <w:rPr>
              <w:sz w:val="18"/>
              <w:szCs w:val="18"/>
            </w:rPr>
            <w:t xml:space="preserve"> de l’</w:t>
          </w:r>
          <w:r w:rsidRPr="006E326A">
            <w:rPr>
              <w:sz w:val="18"/>
              <w:szCs w:val="18"/>
            </w:rPr>
            <w:t xml:space="preserve"> e </w:t>
          </w:r>
          <w:hyperlink w:history="1" r:id="rId4">
            <w:r w:rsidRPr="006E326A">
              <w:rPr>
                <w:sz w:val="18"/>
                <w:szCs w:val="18"/>
              </w:rPr>
              <w:t xml:space="preserve">pour les investissements dans </w:t>
            </w:r>
          </w:hyperlink>
          <w:hyperlink w:history="1" r:id="rId5">
            <w:r w:rsidRPr="006E326A">
              <w:rPr>
                <w:color w:val="467886"/>
                <w:sz w:val="18"/>
                <w:szCs w:val="18"/>
                <w:u w:val="single"/>
              </w:rPr>
              <w:t xml:space="preserve">les programmes de prévention du VIH chez les adolescentes et les jeunes femmes, avril 2026</w:t>
            </w:r>
          </w:hyperlink>
        </w:sdtContent>
      </w:sdt>
      <w:r w:rsidRPr="006E326A">
        <w:rPr>
          <w:sz w:val="18"/>
          <w:szCs w:val="18"/>
        </w:rPr>
        <w:t xml:space="preserve"> adolescentes, les jeunes femmes et leurs partenaires masculins dans les contextes à forte incidence du VIH, veuillez vous reporter à </w:t>
      </w:r>
      <w:sdt>
        <w:sdtPr>
          <w:rPr>
            <w:sz w:val="18"/>
            <w:szCs w:val="18"/>
          </w:rPr>
          <w:tag w:val="goog_rdk_10"/>
          <w:id w:val="272506203"/>
          <w:showingPlcHdr/>
        </w:sdtPr>
        <w:sdtEndPr/>
        <w:sdtContent>
          <w:r w:rsidRPr="006E326A">
            <w:rPr>
              <w:sz w:val="18"/>
              <w:szCs w:val="18"/>
            </w:rPr>
            <w:t xml:space="preserve">     </w:t>
          </w:r>
        </w:sdtContent>
      </w:sdt>
      <w:r w:rsidRPr="006E326A">
        <w:rPr>
          <w:sz w:val="18"/>
          <w:szCs w:val="18"/>
        </w:rPr>
        <w:t xml:space="preser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2D1" w:rsidRDefault="00CD12D1" w14:paraId="0000012E" w14:textId="77777777">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2D1" w:rsidRDefault="000F1BDA" w14:paraId="0000012F" w14:textId="77777777">
    <w:pPr>
      <w:pBdr>
        <w:top w:val="nil"/>
        <w:left w:val="nil"/>
        <w:bottom w:val="nil"/>
        <w:right w:val="nil"/>
        <w:between w:val="nil"/>
      </w:pBdr>
      <w:tabs>
        <w:tab w:val="center" w:pos="4513"/>
        <w:tab w:val="right" w:pos="9026"/>
      </w:tabs>
      <w:rPr>
        <w:color w:val="000000"/>
      </w:rPr>
    </w:pPr>
    <w:r>
      <w:rPr>
        <w:color w:val="000000"/>
      </w:rPr>
      <w:pict w14:anchorId="7B519E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style="position:absolute;margin-left:0;margin-top:0;width:412.4pt;height:247.45pt;rotation:315;z-index:-251658752;mso-wrap-edited:f;mso-width-percent:0;mso-height-percent:0;mso-position-horizontal:center;mso-position-horizontal-relative:margin;mso-position-vertical:center;mso-position-vertical-relative:margin;mso-width-percent:0;mso-height-percent:0" alt="" o:spid="_x0000_s1025" fillcolor="silver" stroked="f" type="#_x0000_t136">
          <v:fill opacity=".5"/>
          <v:textpath style="font-family:&quot;&amp;quot&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12D1" w:rsidRDefault="00CD12D1" w14:paraId="00000130" w14:textId="77777777">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86742"/>
    <w:multiLevelType w:val="hybridMultilevel"/>
    <w:tmpl w:val="59D25654"/>
    <w:lvl w:ilvl="0" w:tplc="57BC50C4">
      <w:start w:val="1"/>
      <w:numFmt w:val="bullet"/>
      <w:lvlText w:val="•"/>
      <w:lvlJc w:val="left"/>
      <w:pPr>
        <w:tabs>
          <w:tab w:val="num" w:pos="720"/>
        </w:tabs>
        <w:ind w:left="720" w:hanging="360"/>
      </w:pPr>
      <w:rPr>
        <w:rFonts w:ascii="Arial" w:hAnsi="Arial" w:hint="default"/>
      </w:rPr>
    </w:lvl>
    <w:lvl w:ilvl="1" w:tplc="ED3C9B6E" w:tentative="1">
      <w:start w:val="1"/>
      <w:numFmt w:val="bullet"/>
      <w:lvlText w:val="•"/>
      <w:lvlJc w:val="left"/>
      <w:pPr>
        <w:tabs>
          <w:tab w:val="num" w:pos="1440"/>
        </w:tabs>
        <w:ind w:left="1440" w:hanging="360"/>
      </w:pPr>
      <w:rPr>
        <w:rFonts w:ascii="Arial" w:hAnsi="Arial" w:hint="default"/>
      </w:rPr>
    </w:lvl>
    <w:lvl w:ilvl="2" w:tplc="42D6591C" w:tentative="1">
      <w:start w:val="1"/>
      <w:numFmt w:val="bullet"/>
      <w:lvlText w:val="•"/>
      <w:lvlJc w:val="left"/>
      <w:pPr>
        <w:tabs>
          <w:tab w:val="num" w:pos="2160"/>
        </w:tabs>
        <w:ind w:left="2160" w:hanging="360"/>
      </w:pPr>
      <w:rPr>
        <w:rFonts w:ascii="Arial" w:hAnsi="Arial" w:hint="default"/>
      </w:rPr>
    </w:lvl>
    <w:lvl w:ilvl="3" w:tplc="04FEE932" w:tentative="1">
      <w:start w:val="1"/>
      <w:numFmt w:val="bullet"/>
      <w:lvlText w:val="•"/>
      <w:lvlJc w:val="left"/>
      <w:pPr>
        <w:tabs>
          <w:tab w:val="num" w:pos="2880"/>
        </w:tabs>
        <w:ind w:left="2880" w:hanging="360"/>
      </w:pPr>
      <w:rPr>
        <w:rFonts w:ascii="Arial" w:hAnsi="Arial" w:hint="default"/>
      </w:rPr>
    </w:lvl>
    <w:lvl w:ilvl="4" w:tplc="D9924916" w:tentative="1">
      <w:start w:val="1"/>
      <w:numFmt w:val="bullet"/>
      <w:lvlText w:val="•"/>
      <w:lvlJc w:val="left"/>
      <w:pPr>
        <w:tabs>
          <w:tab w:val="num" w:pos="3600"/>
        </w:tabs>
        <w:ind w:left="3600" w:hanging="360"/>
      </w:pPr>
      <w:rPr>
        <w:rFonts w:ascii="Arial" w:hAnsi="Arial" w:hint="default"/>
      </w:rPr>
    </w:lvl>
    <w:lvl w:ilvl="5" w:tplc="5AC4AC26" w:tentative="1">
      <w:start w:val="1"/>
      <w:numFmt w:val="bullet"/>
      <w:lvlText w:val="•"/>
      <w:lvlJc w:val="left"/>
      <w:pPr>
        <w:tabs>
          <w:tab w:val="num" w:pos="4320"/>
        </w:tabs>
        <w:ind w:left="4320" w:hanging="360"/>
      </w:pPr>
      <w:rPr>
        <w:rFonts w:ascii="Arial" w:hAnsi="Arial" w:hint="default"/>
      </w:rPr>
    </w:lvl>
    <w:lvl w:ilvl="6" w:tplc="BEC4FEC0" w:tentative="1">
      <w:start w:val="1"/>
      <w:numFmt w:val="bullet"/>
      <w:lvlText w:val="•"/>
      <w:lvlJc w:val="left"/>
      <w:pPr>
        <w:tabs>
          <w:tab w:val="num" w:pos="5040"/>
        </w:tabs>
        <w:ind w:left="5040" w:hanging="360"/>
      </w:pPr>
      <w:rPr>
        <w:rFonts w:ascii="Arial" w:hAnsi="Arial" w:hint="default"/>
      </w:rPr>
    </w:lvl>
    <w:lvl w:ilvl="7" w:tplc="926A810E" w:tentative="1">
      <w:start w:val="1"/>
      <w:numFmt w:val="bullet"/>
      <w:lvlText w:val="•"/>
      <w:lvlJc w:val="left"/>
      <w:pPr>
        <w:tabs>
          <w:tab w:val="num" w:pos="5760"/>
        </w:tabs>
        <w:ind w:left="5760" w:hanging="360"/>
      </w:pPr>
      <w:rPr>
        <w:rFonts w:ascii="Arial" w:hAnsi="Arial" w:hint="default"/>
      </w:rPr>
    </w:lvl>
    <w:lvl w:ilvl="8" w:tplc="67A0E58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7F456C"/>
    <w:multiLevelType w:val="multilevel"/>
    <w:tmpl w:val="0C3004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112DE6"/>
    <w:multiLevelType w:val="multilevel"/>
    <w:tmpl w:val="01765BEE"/>
    <w:lvl w:ilvl="0">
      <w:start w:val="1"/>
      <w:numFmt w:val="bullet"/>
      <w:lvlText w:val=""/>
      <w:lvlJc w:val="left"/>
      <w:pPr>
        <w:ind w:left="422" w:hanging="280"/>
      </w:pPr>
      <w:rPr>
        <w:rFonts w:ascii="Symbol" w:hAnsi="Symbol" w:hint="default"/>
      </w:rPr>
    </w:lvl>
    <w:lvl w:ilvl="1">
      <w:start w:val="1"/>
      <w:numFmt w:val="bullet"/>
      <w:lvlText w:val="◦"/>
      <w:lvlJc w:val="left"/>
      <w:pPr>
        <w:ind w:left="782" w:hanging="280"/>
      </w:pPr>
    </w:lvl>
    <w:lvl w:ilvl="2">
      <w:start w:val="1"/>
      <w:numFmt w:val="bullet"/>
      <w:lvlText w:val="-"/>
      <w:lvlJc w:val="left"/>
      <w:pPr>
        <w:ind w:left="1142" w:hanging="280"/>
      </w:pPr>
    </w:lvl>
    <w:lvl w:ilvl="3">
      <w:numFmt w:val="decimal"/>
      <w:lvlText w:val=""/>
      <w:lvlJc w:val="left"/>
      <w:pPr>
        <w:ind w:left="-18" w:firstLine="0"/>
      </w:pPr>
    </w:lvl>
    <w:lvl w:ilvl="4">
      <w:numFmt w:val="decimal"/>
      <w:lvlText w:val=""/>
      <w:lvlJc w:val="left"/>
      <w:pPr>
        <w:ind w:left="-18" w:firstLine="0"/>
      </w:pPr>
    </w:lvl>
    <w:lvl w:ilvl="5">
      <w:numFmt w:val="decimal"/>
      <w:lvlText w:val=""/>
      <w:lvlJc w:val="left"/>
      <w:pPr>
        <w:ind w:left="-18" w:firstLine="0"/>
      </w:pPr>
    </w:lvl>
    <w:lvl w:ilvl="6">
      <w:numFmt w:val="decimal"/>
      <w:lvlText w:val=""/>
      <w:lvlJc w:val="left"/>
      <w:pPr>
        <w:ind w:left="-18" w:firstLine="0"/>
      </w:pPr>
    </w:lvl>
    <w:lvl w:ilvl="7">
      <w:numFmt w:val="decimal"/>
      <w:lvlText w:val=""/>
      <w:lvlJc w:val="left"/>
      <w:pPr>
        <w:ind w:left="-18" w:firstLine="0"/>
      </w:pPr>
    </w:lvl>
    <w:lvl w:ilvl="8">
      <w:numFmt w:val="decimal"/>
      <w:lvlText w:val=""/>
      <w:lvlJc w:val="left"/>
      <w:pPr>
        <w:ind w:left="-18" w:firstLine="0"/>
      </w:pPr>
    </w:lvl>
  </w:abstractNum>
  <w:abstractNum w:abstractNumId="3" w15:restartNumberingAfterBreak="0">
    <w:nsid w:val="08E445B2"/>
    <w:multiLevelType w:val="multilevel"/>
    <w:tmpl w:val="01765BEE"/>
    <w:lvl w:ilvl="0">
      <w:start w:val="1"/>
      <w:numFmt w:val="bullet"/>
      <w:lvlText w:val=""/>
      <w:lvlJc w:val="left"/>
      <w:pPr>
        <w:ind w:left="422" w:hanging="280"/>
      </w:pPr>
      <w:rPr>
        <w:rFonts w:ascii="Symbol" w:hAnsi="Symbol" w:hint="default"/>
      </w:rPr>
    </w:lvl>
    <w:lvl w:ilvl="1">
      <w:start w:val="1"/>
      <w:numFmt w:val="bullet"/>
      <w:lvlText w:val="◦"/>
      <w:lvlJc w:val="left"/>
      <w:pPr>
        <w:ind w:left="782" w:hanging="280"/>
      </w:pPr>
    </w:lvl>
    <w:lvl w:ilvl="2">
      <w:start w:val="1"/>
      <w:numFmt w:val="bullet"/>
      <w:lvlText w:val="-"/>
      <w:lvlJc w:val="left"/>
      <w:pPr>
        <w:ind w:left="1142" w:hanging="280"/>
      </w:pPr>
    </w:lvl>
    <w:lvl w:ilvl="3">
      <w:numFmt w:val="decimal"/>
      <w:lvlText w:val=""/>
      <w:lvlJc w:val="left"/>
      <w:pPr>
        <w:ind w:left="-18" w:firstLine="0"/>
      </w:pPr>
    </w:lvl>
    <w:lvl w:ilvl="4">
      <w:numFmt w:val="decimal"/>
      <w:lvlText w:val=""/>
      <w:lvlJc w:val="left"/>
      <w:pPr>
        <w:ind w:left="-18" w:firstLine="0"/>
      </w:pPr>
    </w:lvl>
    <w:lvl w:ilvl="5">
      <w:numFmt w:val="decimal"/>
      <w:lvlText w:val=""/>
      <w:lvlJc w:val="left"/>
      <w:pPr>
        <w:ind w:left="-18" w:firstLine="0"/>
      </w:pPr>
    </w:lvl>
    <w:lvl w:ilvl="6">
      <w:numFmt w:val="decimal"/>
      <w:lvlText w:val=""/>
      <w:lvlJc w:val="left"/>
      <w:pPr>
        <w:ind w:left="-18" w:firstLine="0"/>
      </w:pPr>
    </w:lvl>
    <w:lvl w:ilvl="7">
      <w:numFmt w:val="decimal"/>
      <w:lvlText w:val=""/>
      <w:lvlJc w:val="left"/>
      <w:pPr>
        <w:ind w:left="-18" w:firstLine="0"/>
      </w:pPr>
    </w:lvl>
    <w:lvl w:ilvl="8">
      <w:numFmt w:val="decimal"/>
      <w:lvlText w:val=""/>
      <w:lvlJc w:val="left"/>
      <w:pPr>
        <w:ind w:left="-18" w:firstLine="0"/>
      </w:pPr>
    </w:lvl>
  </w:abstractNum>
  <w:abstractNum w:abstractNumId="4" w15:restartNumberingAfterBreak="0">
    <w:nsid w:val="0C030F1D"/>
    <w:multiLevelType w:val="multilevel"/>
    <w:tmpl w:val="A418C0A8"/>
    <w:lvl w:ilvl="0">
      <w:start w:val="1"/>
      <w:numFmt w:val="bullet"/>
      <w:lvlText w:val=""/>
      <w:lvlJc w:val="left"/>
      <w:pPr>
        <w:ind w:left="440" w:hanging="280"/>
      </w:pPr>
      <w:rPr>
        <w:rFonts w:ascii="Symbol" w:hAnsi="Symbol" w:hint="default"/>
      </w:rPr>
    </w:lvl>
    <w:lvl w:ilvl="1">
      <w:start w:val="1"/>
      <w:numFmt w:val="bullet"/>
      <w:lvlText w:val="◦"/>
      <w:lvlJc w:val="left"/>
      <w:pPr>
        <w:ind w:left="800" w:hanging="280"/>
      </w:pPr>
    </w:lvl>
    <w:lvl w:ilvl="2">
      <w:start w:val="1"/>
      <w:numFmt w:val="bullet"/>
      <w:lvlText w:val="-"/>
      <w:lvlJc w:val="left"/>
      <w:pPr>
        <w:ind w:left="1160" w:hanging="28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0DEC4D85"/>
    <w:multiLevelType w:val="multilevel"/>
    <w:tmpl w:val="A418C0A8"/>
    <w:lvl w:ilvl="0">
      <w:start w:val="1"/>
      <w:numFmt w:val="bullet"/>
      <w:lvlText w:val=""/>
      <w:lvlJc w:val="left"/>
      <w:pPr>
        <w:ind w:left="440" w:hanging="280"/>
      </w:pPr>
      <w:rPr>
        <w:rFonts w:ascii="Symbol" w:hAnsi="Symbol" w:hint="default"/>
      </w:rPr>
    </w:lvl>
    <w:lvl w:ilvl="1">
      <w:start w:val="1"/>
      <w:numFmt w:val="bullet"/>
      <w:lvlText w:val="◦"/>
      <w:lvlJc w:val="left"/>
      <w:pPr>
        <w:ind w:left="800" w:hanging="280"/>
      </w:pPr>
    </w:lvl>
    <w:lvl w:ilvl="2">
      <w:start w:val="1"/>
      <w:numFmt w:val="bullet"/>
      <w:lvlText w:val="-"/>
      <w:lvlJc w:val="left"/>
      <w:pPr>
        <w:ind w:left="1160" w:hanging="28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0E1A2F03"/>
    <w:multiLevelType w:val="multilevel"/>
    <w:tmpl w:val="01765BEE"/>
    <w:lvl w:ilvl="0">
      <w:start w:val="1"/>
      <w:numFmt w:val="bullet"/>
      <w:lvlText w:val=""/>
      <w:lvlJc w:val="left"/>
      <w:pPr>
        <w:ind w:left="422" w:hanging="280"/>
      </w:pPr>
      <w:rPr>
        <w:rFonts w:ascii="Symbol" w:hAnsi="Symbol" w:hint="default"/>
      </w:rPr>
    </w:lvl>
    <w:lvl w:ilvl="1">
      <w:start w:val="1"/>
      <w:numFmt w:val="bullet"/>
      <w:lvlText w:val="◦"/>
      <w:lvlJc w:val="left"/>
      <w:pPr>
        <w:ind w:left="782" w:hanging="280"/>
      </w:pPr>
    </w:lvl>
    <w:lvl w:ilvl="2">
      <w:start w:val="1"/>
      <w:numFmt w:val="bullet"/>
      <w:lvlText w:val="-"/>
      <w:lvlJc w:val="left"/>
      <w:pPr>
        <w:ind w:left="1142" w:hanging="280"/>
      </w:pPr>
    </w:lvl>
    <w:lvl w:ilvl="3">
      <w:numFmt w:val="decimal"/>
      <w:lvlText w:val=""/>
      <w:lvlJc w:val="left"/>
      <w:pPr>
        <w:ind w:left="-18" w:firstLine="0"/>
      </w:pPr>
    </w:lvl>
    <w:lvl w:ilvl="4">
      <w:numFmt w:val="decimal"/>
      <w:lvlText w:val=""/>
      <w:lvlJc w:val="left"/>
      <w:pPr>
        <w:ind w:left="-18" w:firstLine="0"/>
      </w:pPr>
    </w:lvl>
    <w:lvl w:ilvl="5">
      <w:numFmt w:val="decimal"/>
      <w:lvlText w:val=""/>
      <w:lvlJc w:val="left"/>
      <w:pPr>
        <w:ind w:left="-18" w:firstLine="0"/>
      </w:pPr>
    </w:lvl>
    <w:lvl w:ilvl="6">
      <w:numFmt w:val="decimal"/>
      <w:lvlText w:val=""/>
      <w:lvlJc w:val="left"/>
      <w:pPr>
        <w:ind w:left="-18" w:firstLine="0"/>
      </w:pPr>
    </w:lvl>
    <w:lvl w:ilvl="7">
      <w:numFmt w:val="decimal"/>
      <w:lvlText w:val=""/>
      <w:lvlJc w:val="left"/>
      <w:pPr>
        <w:ind w:left="-18" w:firstLine="0"/>
      </w:pPr>
    </w:lvl>
    <w:lvl w:ilvl="8">
      <w:numFmt w:val="decimal"/>
      <w:lvlText w:val=""/>
      <w:lvlJc w:val="left"/>
      <w:pPr>
        <w:ind w:left="-18" w:firstLine="0"/>
      </w:pPr>
    </w:lvl>
  </w:abstractNum>
  <w:abstractNum w:abstractNumId="7" w15:restartNumberingAfterBreak="0">
    <w:nsid w:val="14F76CDC"/>
    <w:multiLevelType w:val="multilevel"/>
    <w:tmpl w:val="A418C0A8"/>
    <w:lvl w:ilvl="0">
      <w:start w:val="1"/>
      <w:numFmt w:val="bullet"/>
      <w:lvlText w:val=""/>
      <w:lvlJc w:val="left"/>
      <w:pPr>
        <w:ind w:left="440" w:hanging="280"/>
      </w:pPr>
      <w:rPr>
        <w:rFonts w:ascii="Symbol" w:hAnsi="Symbol" w:hint="default"/>
      </w:rPr>
    </w:lvl>
    <w:lvl w:ilvl="1">
      <w:start w:val="1"/>
      <w:numFmt w:val="bullet"/>
      <w:lvlText w:val="◦"/>
      <w:lvlJc w:val="left"/>
      <w:pPr>
        <w:ind w:left="800" w:hanging="280"/>
      </w:pPr>
    </w:lvl>
    <w:lvl w:ilvl="2">
      <w:start w:val="1"/>
      <w:numFmt w:val="bullet"/>
      <w:lvlText w:val="-"/>
      <w:lvlJc w:val="left"/>
      <w:pPr>
        <w:ind w:left="1160" w:hanging="28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15522658"/>
    <w:multiLevelType w:val="multilevel"/>
    <w:tmpl w:val="01765BEE"/>
    <w:lvl w:ilvl="0">
      <w:start w:val="1"/>
      <w:numFmt w:val="bullet"/>
      <w:lvlText w:val=""/>
      <w:lvlJc w:val="left"/>
      <w:pPr>
        <w:ind w:left="422" w:hanging="280"/>
      </w:pPr>
      <w:rPr>
        <w:rFonts w:ascii="Symbol" w:hAnsi="Symbol" w:hint="default"/>
      </w:rPr>
    </w:lvl>
    <w:lvl w:ilvl="1">
      <w:start w:val="1"/>
      <w:numFmt w:val="bullet"/>
      <w:lvlText w:val="◦"/>
      <w:lvlJc w:val="left"/>
      <w:pPr>
        <w:ind w:left="782" w:hanging="280"/>
      </w:pPr>
    </w:lvl>
    <w:lvl w:ilvl="2">
      <w:start w:val="1"/>
      <w:numFmt w:val="bullet"/>
      <w:lvlText w:val="-"/>
      <w:lvlJc w:val="left"/>
      <w:pPr>
        <w:ind w:left="1142" w:hanging="280"/>
      </w:pPr>
    </w:lvl>
    <w:lvl w:ilvl="3">
      <w:numFmt w:val="decimal"/>
      <w:lvlText w:val=""/>
      <w:lvlJc w:val="left"/>
      <w:pPr>
        <w:ind w:left="-18" w:firstLine="0"/>
      </w:pPr>
    </w:lvl>
    <w:lvl w:ilvl="4">
      <w:numFmt w:val="decimal"/>
      <w:lvlText w:val=""/>
      <w:lvlJc w:val="left"/>
      <w:pPr>
        <w:ind w:left="-18" w:firstLine="0"/>
      </w:pPr>
    </w:lvl>
    <w:lvl w:ilvl="5">
      <w:numFmt w:val="decimal"/>
      <w:lvlText w:val=""/>
      <w:lvlJc w:val="left"/>
      <w:pPr>
        <w:ind w:left="-18" w:firstLine="0"/>
      </w:pPr>
    </w:lvl>
    <w:lvl w:ilvl="6">
      <w:numFmt w:val="decimal"/>
      <w:lvlText w:val=""/>
      <w:lvlJc w:val="left"/>
      <w:pPr>
        <w:ind w:left="-18" w:firstLine="0"/>
      </w:pPr>
    </w:lvl>
    <w:lvl w:ilvl="7">
      <w:numFmt w:val="decimal"/>
      <w:lvlText w:val=""/>
      <w:lvlJc w:val="left"/>
      <w:pPr>
        <w:ind w:left="-18" w:firstLine="0"/>
      </w:pPr>
    </w:lvl>
    <w:lvl w:ilvl="8">
      <w:numFmt w:val="decimal"/>
      <w:lvlText w:val=""/>
      <w:lvlJc w:val="left"/>
      <w:pPr>
        <w:ind w:left="-18" w:firstLine="0"/>
      </w:pPr>
    </w:lvl>
  </w:abstractNum>
  <w:abstractNum w:abstractNumId="9" w15:restartNumberingAfterBreak="0">
    <w:nsid w:val="18EE0FF1"/>
    <w:multiLevelType w:val="multilevel"/>
    <w:tmpl w:val="738050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19B27849"/>
    <w:multiLevelType w:val="multilevel"/>
    <w:tmpl w:val="01765BEE"/>
    <w:lvl w:ilvl="0">
      <w:start w:val="1"/>
      <w:numFmt w:val="bullet"/>
      <w:lvlText w:val=""/>
      <w:lvlJc w:val="left"/>
      <w:pPr>
        <w:ind w:left="422" w:hanging="280"/>
      </w:pPr>
      <w:rPr>
        <w:rFonts w:ascii="Symbol" w:hAnsi="Symbol" w:hint="default"/>
      </w:rPr>
    </w:lvl>
    <w:lvl w:ilvl="1">
      <w:start w:val="1"/>
      <w:numFmt w:val="bullet"/>
      <w:lvlText w:val="◦"/>
      <w:lvlJc w:val="left"/>
      <w:pPr>
        <w:ind w:left="782" w:hanging="280"/>
      </w:pPr>
    </w:lvl>
    <w:lvl w:ilvl="2">
      <w:start w:val="1"/>
      <w:numFmt w:val="bullet"/>
      <w:lvlText w:val="-"/>
      <w:lvlJc w:val="left"/>
      <w:pPr>
        <w:ind w:left="1142" w:hanging="280"/>
      </w:pPr>
    </w:lvl>
    <w:lvl w:ilvl="3">
      <w:numFmt w:val="decimal"/>
      <w:lvlText w:val=""/>
      <w:lvlJc w:val="left"/>
      <w:pPr>
        <w:ind w:left="-18" w:firstLine="0"/>
      </w:pPr>
    </w:lvl>
    <w:lvl w:ilvl="4">
      <w:numFmt w:val="decimal"/>
      <w:lvlText w:val=""/>
      <w:lvlJc w:val="left"/>
      <w:pPr>
        <w:ind w:left="-18" w:firstLine="0"/>
      </w:pPr>
    </w:lvl>
    <w:lvl w:ilvl="5">
      <w:numFmt w:val="decimal"/>
      <w:lvlText w:val=""/>
      <w:lvlJc w:val="left"/>
      <w:pPr>
        <w:ind w:left="-18" w:firstLine="0"/>
      </w:pPr>
    </w:lvl>
    <w:lvl w:ilvl="6">
      <w:numFmt w:val="decimal"/>
      <w:lvlText w:val=""/>
      <w:lvlJc w:val="left"/>
      <w:pPr>
        <w:ind w:left="-18" w:firstLine="0"/>
      </w:pPr>
    </w:lvl>
    <w:lvl w:ilvl="7">
      <w:numFmt w:val="decimal"/>
      <w:lvlText w:val=""/>
      <w:lvlJc w:val="left"/>
      <w:pPr>
        <w:ind w:left="-18" w:firstLine="0"/>
      </w:pPr>
    </w:lvl>
    <w:lvl w:ilvl="8">
      <w:numFmt w:val="decimal"/>
      <w:lvlText w:val=""/>
      <w:lvlJc w:val="left"/>
      <w:pPr>
        <w:ind w:left="-18" w:firstLine="0"/>
      </w:pPr>
    </w:lvl>
  </w:abstractNum>
  <w:abstractNum w:abstractNumId="11" w15:restartNumberingAfterBreak="0">
    <w:nsid w:val="1B9D0B51"/>
    <w:multiLevelType w:val="multilevel"/>
    <w:tmpl w:val="8B1AE25A"/>
    <w:lvl w:ilvl="0">
      <w:start w:val="1"/>
      <w:numFmt w:val="decimal"/>
      <w:lvlText w:val="%1."/>
      <w:lvlJc w:val="left"/>
      <w:pPr>
        <w:ind w:left="422" w:hanging="280"/>
      </w:pPr>
      <w:rPr>
        <w:rFonts w:hint="default"/>
      </w:rPr>
    </w:lvl>
    <w:lvl w:ilvl="1">
      <w:start w:val="1"/>
      <w:numFmt w:val="bullet"/>
      <w:lvlText w:val="◦"/>
      <w:lvlJc w:val="left"/>
      <w:pPr>
        <w:ind w:left="782" w:hanging="280"/>
      </w:pPr>
    </w:lvl>
    <w:lvl w:ilvl="2">
      <w:start w:val="1"/>
      <w:numFmt w:val="bullet"/>
      <w:lvlText w:val="-"/>
      <w:lvlJc w:val="left"/>
      <w:pPr>
        <w:ind w:left="1142" w:hanging="280"/>
      </w:pPr>
    </w:lvl>
    <w:lvl w:ilvl="3">
      <w:numFmt w:val="decimal"/>
      <w:lvlText w:val=""/>
      <w:lvlJc w:val="left"/>
      <w:pPr>
        <w:ind w:left="-18" w:firstLine="0"/>
      </w:pPr>
    </w:lvl>
    <w:lvl w:ilvl="4">
      <w:numFmt w:val="decimal"/>
      <w:lvlText w:val=""/>
      <w:lvlJc w:val="left"/>
      <w:pPr>
        <w:ind w:left="-18" w:firstLine="0"/>
      </w:pPr>
    </w:lvl>
    <w:lvl w:ilvl="5">
      <w:numFmt w:val="decimal"/>
      <w:lvlText w:val=""/>
      <w:lvlJc w:val="left"/>
      <w:pPr>
        <w:ind w:left="-18" w:firstLine="0"/>
      </w:pPr>
    </w:lvl>
    <w:lvl w:ilvl="6">
      <w:numFmt w:val="decimal"/>
      <w:lvlText w:val=""/>
      <w:lvlJc w:val="left"/>
      <w:pPr>
        <w:ind w:left="-18" w:firstLine="0"/>
      </w:pPr>
    </w:lvl>
    <w:lvl w:ilvl="7">
      <w:numFmt w:val="decimal"/>
      <w:lvlText w:val=""/>
      <w:lvlJc w:val="left"/>
      <w:pPr>
        <w:ind w:left="-18" w:firstLine="0"/>
      </w:pPr>
    </w:lvl>
    <w:lvl w:ilvl="8">
      <w:numFmt w:val="decimal"/>
      <w:lvlText w:val=""/>
      <w:lvlJc w:val="left"/>
      <w:pPr>
        <w:ind w:left="-18" w:firstLine="0"/>
      </w:pPr>
    </w:lvl>
  </w:abstractNum>
  <w:abstractNum w:abstractNumId="12" w15:restartNumberingAfterBreak="0">
    <w:nsid w:val="22042A0E"/>
    <w:multiLevelType w:val="multilevel"/>
    <w:tmpl w:val="A418C0A8"/>
    <w:lvl w:ilvl="0">
      <w:start w:val="1"/>
      <w:numFmt w:val="bullet"/>
      <w:lvlText w:val=""/>
      <w:lvlJc w:val="left"/>
      <w:pPr>
        <w:ind w:left="440" w:hanging="280"/>
      </w:pPr>
      <w:rPr>
        <w:rFonts w:ascii="Symbol" w:hAnsi="Symbol" w:hint="default"/>
      </w:rPr>
    </w:lvl>
    <w:lvl w:ilvl="1">
      <w:start w:val="1"/>
      <w:numFmt w:val="bullet"/>
      <w:lvlText w:val="◦"/>
      <w:lvlJc w:val="left"/>
      <w:pPr>
        <w:ind w:left="800" w:hanging="280"/>
      </w:pPr>
    </w:lvl>
    <w:lvl w:ilvl="2">
      <w:start w:val="1"/>
      <w:numFmt w:val="bullet"/>
      <w:lvlText w:val="-"/>
      <w:lvlJc w:val="left"/>
      <w:pPr>
        <w:ind w:left="1160" w:hanging="28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242423F7"/>
    <w:multiLevelType w:val="hybridMultilevel"/>
    <w:tmpl w:val="F1641DF0"/>
    <w:lvl w:ilvl="0" w:tplc="06205C00">
      <w:start w:val="1"/>
      <w:numFmt w:val="bullet"/>
      <w:lvlText w:val="•"/>
      <w:lvlJc w:val="left"/>
      <w:pPr>
        <w:tabs>
          <w:tab w:val="num" w:pos="720"/>
        </w:tabs>
        <w:ind w:left="720" w:hanging="360"/>
      </w:pPr>
      <w:rPr>
        <w:rFonts w:ascii="Arial" w:hAnsi="Arial" w:hint="default"/>
      </w:rPr>
    </w:lvl>
    <w:lvl w:ilvl="1" w:tplc="D58E210A" w:tentative="1">
      <w:start w:val="1"/>
      <w:numFmt w:val="bullet"/>
      <w:lvlText w:val="•"/>
      <w:lvlJc w:val="left"/>
      <w:pPr>
        <w:tabs>
          <w:tab w:val="num" w:pos="1440"/>
        </w:tabs>
        <w:ind w:left="1440" w:hanging="360"/>
      </w:pPr>
      <w:rPr>
        <w:rFonts w:ascii="Arial" w:hAnsi="Arial" w:hint="default"/>
      </w:rPr>
    </w:lvl>
    <w:lvl w:ilvl="2" w:tplc="DD4C6B10" w:tentative="1">
      <w:start w:val="1"/>
      <w:numFmt w:val="bullet"/>
      <w:lvlText w:val="•"/>
      <w:lvlJc w:val="left"/>
      <w:pPr>
        <w:tabs>
          <w:tab w:val="num" w:pos="2160"/>
        </w:tabs>
        <w:ind w:left="2160" w:hanging="360"/>
      </w:pPr>
      <w:rPr>
        <w:rFonts w:ascii="Arial" w:hAnsi="Arial" w:hint="default"/>
      </w:rPr>
    </w:lvl>
    <w:lvl w:ilvl="3" w:tplc="BA0C0938" w:tentative="1">
      <w:start w:val="1"/>
      <w:numFmt w:val="bullet"/>
      <w:lvlText w:val="•"/>
      <w:lvlJc w:val="left"/>
      <w:pPr>
        <w:tabs>
          <w:tab w:val="num" w:pos="2880"/>
        </w:tabs>
        <w:ind w:left="2880" w:hanging="360"/>
      </w:pPr>
      <w:rPr>
        <w:rFonts w:ascii="Arial" w:hAnsi="Arial" w:hint="default"/>
      </w:rPr>
    </w:lvl>
    <w:lvl w:ilvl="4" w:tplc="F02C8CE4" w:tentative="1">
      <w:start w:val="1"/>
      <w:numFmt w:val="bullet"/>
      <w:lvlText w:val="•"/>
      <w:lvlJc w:val="left"/>
      <w:pPr>
        <w:tabs>
          <w:tab w:val="num" w:pos="3600"/>
        </w:tabs>
        <w:ind w:left="3600" w:hanging="360"/>
      </w:pPr>
      <w:rPr>
        <w:rFonts w:ascii="Arial" w:hAnsi="Arial" w:hint="default"/>
      </w:rPr>
    </w:lvl>
    <w:lvl w:ilvl="5" w:tplc="79DEC7DC" w:tentative="1">
      <w:start w:val="1"/>
      <w:numFmt w:val="bullet"/>
      <w:lvlText w:val="•"/>
      <w:lvlJc w:val="left"/>
      <w:pPr>
        <w:tabs>
          <w:tab w:val="num" w:pos="4320"/>
        </w:tabs>
        <w:ind w:left="4320" w:hanging="360"/>
      </w:pPr>
      <w:rPr>
        <w:rFonts w:ascii="Arial" w:hAnsi="Arial" w:hint="default"/>
      </w:rPr>
    </w:lvl>
    <w:lvl w:ilvl="6" w:tplc="E1E83260" w:tentative="1">
      <w:start w:val="1"/>
      <w:numFmt w:val="bullet"/>
      <w:lvlText w:val="•"/>
      <w:lvlJc w:val="left"/>
      <w:pPr>
        <w:tabs>
          <w:tab w:val="num" w:pos="5040"/>
        </w:tabs>
        <w:ind w:left="5040" w:hanging="360"/>
      </w:pPr>
      <w:rPr>
        <w:rFonts w:ascii="Arial" w:hAnsi="Arial" w:hint="default"/>
      </w:rPr>
    </w:lvl>
    <w:lvl w:ilvl="7" w:tplc="F1B076DE" w:tentative="1">
      <w:start w:val="1"/>
      <w:numFmt w:val="bullet"/>
      <w:lvlText w:val="•"/>
      <w:lvlJc w:val="left"/>
      <w:pPr>
        <w:tabs>
          <w:tab w:val="num" w:pos="5760"/>
        </w:tabs>
        <w:ind w:left="5760" w:hanging="360"/>
      </w:pPr>
      <w:rPr>
        <w:rFonts w:ascii="Arial" w:hAnsi="Arial" w:hint="default"/>
      </w:rPr>
    </w:lvl>
    <w:lvl w:ilvl="8" w:tplc="A58A4E8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9CA6C49"/>
    <w:multiLevelType w:val="multilevel"/>
    <w:tmpl w:val="01765BEE"/>
    <w:lvl w:ilvl="0">
      <w:start w:val="1"/>
      <w:numFmt w:val="bullet"/>
      <w:lvlText w:val=""/>
      <w:lvlJc w:val="left"/>
      <w:pPr>
        <w:ind w:left="422" w:hanging="280"/>
      </w:pPr>
      <w:rPr>
        <w:rFonts w:ascii="Symbol" w:hAnsi="Symbol" w:hint="default"/>
      </w:rPr>
    </w:lvl>
    <w:lvl w:ilvl="1">
      <w:start w:val="1"/>
      <w:numFmt w:val="bullet"/>
      <w:lvlText w:val="◦"/>
      <w:lvlJc w:val="left"/>
      <w:pPr>
        <w:ind w:left="782" w:hanging="280"/>
      </w:pPr>
    </w:lvl>
    <w:lvl w:ilvl="2">
      <w:start w:val="1"/>
      <w:numFmt w:val="bullet"/>
      <w:lvlText w:val="-"/>
      <w:lvlJc w:val="left"/>
      <w:pPr>
        <w:ind w:left="1142" w:hanging="280"/>
      </w:pPr>
    </w:lvl>
    <w:lvl w:ilvl="3">
      <w:numFmt w:val="decimal"/>
      <w:lvlText w:val=""/>
      <w:lvlJc w:val="left"/>
      <w:pPr>
        <w:ind w:left="-18" w:firstLine="0"/>
      </w:pPr>
    </w:lvl>
    <w:lvl w:ilvl="4">
      <w:numFmt w:val="decimal"/>
      <w:lvlText w:val=""/>
      <w:lvlJc w:val="left"/>
      <w:pPr>
        <w:ind w:left="-18" w:firstLine="0"/>
      </w:pPr>
    </w:lvl>
    <w:lvl w:ilvl="5">
      <w:numFmt w:val="decimal"/>
      <w:lvlText w:val=""/>
      <w:lvlJc w:val="left"/>
      <w:pPr>
        <w:ind w:left="-18" w:firstLine="0"/>
      </w:pPr>
    </w:lvl>
    <w:lvl w:ilvl="6">
      <w:numFmt w:val="decimal"/>
      <w:lvlText w:val=""/>
      <w:lvlJc w:val="left"/>
      <w:pPr>
        <w:ind w:left="-18" w:firstLine="0"/>
      </w:pPr>
    </w:lvl>
    <w:lvl w:ilvl="7">
      <w:numFmt w:val="decimal"/>
      <w:lvlText w:val=""/>
      <w:lvlJc w:val="left"/>
      <w:pPr>
        <w:ind w:left="-18" w:firstLine="0"/>
      </w:pPr>
    </w:lvl>
    <w:lvl w:ilvl="8">
      <w:numFmt w:val="decimal"/>
      <w:lvlText w:val=""/>
      <w:lvlJc w:val="left"/>
      <w:pPr>
        <w:ind w:left="-18" w:firstLine="0"/>
      </w:pPr>
    </w:lvl>
  </w:abstractNum>
  <w:abstractNum w:abstractNumId="15" w15:restartNumberingAfterBreak="0">
    <w:nsid w:val="2E05284F"/>
    <w:multiLevelType w:val="hybridMultilevel"/>
    <w:tmpl w:val="3ADC9150"/>
    <w:lvl w:ilvl="0" w:tplc="2696A896">
      <w:start w:val="1"/>
      <w:numFmt w:val="bullet"/>
      <w:lvlText w:val="•"/>
      <w:lvlJc w:val="left"/>
      <w:pPr>
        <w:tabs>
          <w:tab w:val="num" w:pos="720"/>
        </w:tabs>
        <w:ind w:left="720" w:hanging="360"/>
      </w:pPr>
      <w:rPr>
        <w:rFonts w:ascii="Arial" w:hAnsi="Arial" w:hint="default"/>
      </w:rPr>
    </w:lvl>
    <w:lvl w:ilvl="1" w:tplc="EC18FC50" w:tentative="1">
      <w:start w:val="1"/>
      <w:numFmt w:val="bullet"/>
      <w:lvlText w:val="•"/>
      <w:lvlJc w:val="left"/>
      <w:pPr>
        <w:tabs>
          <w:tab w:val="num" w:pos="1440"/>
        </w:tabs>
        <w:ind w:left="1440" w:hanging="360"/>
      </w:pPr>
      <w:rPr>
        <w:rFonts w:ascii="Arial" w:hAnsi="Arial" w:hint="default"/>
      </w:rPr>
    </w:lvl>
    <w:lvl w:ilvl="2" w:tplc="19321A1C" w:tentative="1">
      <w:start w:val="1"/>
      <w:numFmt w:val="bullet"/>
      <w:lvlText w:val="•"/>
      <w:lvlJc w:val="left"/>
      <w:pPr>
        <w:tabs>
          <w:tab w:val="num" w:pos="2160"/>
        </w:tabs>
        <w:ind w:left="2160" w:hanging="360"/>
      </w:pPr>
      <w:rPr>
        <w:rFonts w:ascii="Arial" w:hAnsi="Arial" w:hint="default"/>
      </w:rPr>
    </w:lvl>
    <w:lvl w:ilvl="3" w:tplc="2132D152" w:tentative="1">
      <w:start w:val="1"/>
      <w:numFmt w:val="bullet"/>
      <w:lvlText w:val="•"/>
      <w:lvlJc w:val="left"/>
      <w:pPr>
        <w:tabs>
          <w:tab w:val="num" w:pos="2880"/>
        </w:tabs>
        <w:ind w:left="2880" w:hanging="360"/>
      </w:pPr>
      <w:rPr>
        <w:rFonts w:ascii="Arial" w:hAnsi="Arial" w:hint="default"/>
      </w:rPr>
    </w:lvl>
    <w:lvl w:ilvl="4" w:tplc="B4547D1A" w:tentative="1">
      <w:start w:val="1"/>
      <w:numFmt w:val="bullet"/>
      <w:lvlText w:val="•"/>
      <w:lvlJc w:val="left"/>
      <w:pPr>
        <w:tabs>
          <w:tab w:val="num" w:pos="3600"/>
        </w:tabs>
        <w:ind w:left="3600" w:hanging="360"/>
      </w:pPr>
      <w:rPr>
        <w:rFonts w:ascii="Arial" w:hAnsi="Arial" w:hint="default"/>
      </w:rPr>
    </w:lvl>
    <w:lvl w:ilvl="5" w:tplc="BF50F9A2" w:tentative="1">
      <w:start w:val="1"/>
      <w:numFmt w:val="bullet"/>
      <w:lvlText w:val="•"/>
      <w:lvlJc w:val="left"/>
      <w:pPr>
        <w:tabs>
          <w:tab w:val="num" w:pos="4320"/>
        </w:tabs>
        <w:ind w:left="4320" w:hanging="360"/>
      </w:pPr>
      <w:rPr>
        <w:rFonts w:ascii="Arial" w:hAnsi="Arial" w:hint="default"/>
      </w:rPr>
    </w:lvl>
    <w:lvl w:ilvl="6" w:tplc="69E4C2B6" w:tentative="1">
      <w:start w:val="1"/>
      <w:numFmt w:val="bullet"/>
      <w:lvlText w:val="•"/>
      <w:lvlJc w:val="left"/>
      <w:pPr>
        <w:tabs>
          <w:tab w:val="num" w:pos="5040"/>
        </w:tabs>
        <w:ind w:left="5040" w:hanging="360"/>
      </w:pPr>
      <w:rPr>
        <w:rFonts w:ascii="Arial" w:hAnsi="Arial" w:hint="default"/>
      </w:rPr>
    </w:lvl>
    <w:lvl w:ilvl="7" w:tplc="7410E936" w:tentative="1">
      <w:start w:val="1"/>
      <w:numFmt w:val="bullet"/>
      <w:lvlText w:val="•"/>
      <w:lvlJc w:val="left"/>
      <w:pPr>
        <w:tabs>
          <w:tab w:val="num" w:pos="5760"/>
        </w:tabs>
        <w:ind w:left="5760" w:hanging="360"/>
      </w:pPr>
      <w:rPr>
        <w:rFonts w:ascii="Arial" w:hAnsi="Arial" w:hint="default"/>
      </w:rPr>
    </w:lvl>
    <w:lvl w:ilvl="8" w:tplc="3D9C119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EB933BC"/>
    <w:multiLevelType w:val="multilevel"/>
    <w:tmpl w:val="01765BEE"/>
    <w:lvl w:ilvl="0">
      <w:start w:val="1"/>
      <w:numFmt w:val="bullet"/>
      <w:lvlText w:val=""/>
      <w:lvlJc w:val="left"/>
      <w:pPr>
        <w:ind w:left="422" w:hanging="280"/>
      </w:pPr>
      <w:rPr>
        <w:rFonts w:ascii="Symbol" w:hAnsi="Symbol" w:hint="default"/>
      </w:rPr>
    </w:lvl>
    <w:lvl w:ilvl="1">
      <w:start w:val="1"/>
      <w:numFmt w:val="bullet"/>
      <w:lvlText w:val="◦"/>
      <w:lvlJc w:val="left"/>
      <w:pPr>
        <w:ind w:left="782" w:hanging="280"/>
      </w:pPr>
    </w:lvl>
    <w:lvl w:ilvl="2">
      <w:start w:val="1"/>
      <w:numFmt w:val="bullet"/>
      <w:lvlText w:val="-"/>
      <w:lvlJc w:val="left"/>
      <w:pPr>
        <w:ind w:left="1142" w:hanging="280"/>
      </w:pPr>
    </w:lvl>
    <w:lvl w:ilvl="3">
      <w:numFmt w:val="decimal"/>
      <w:lvlText w:val=""/>
      <w:lvlJc w:val="left"/>
      <w:pPr>
        <w:ind w:left="-18" w:firstLine="0"/>
      </w:pPr>
    </w:lvl>
    <w:lvl w:ilvl="4">
      <w:numFmt w:val="decimal"/>
      <w:lvlText w:val=""/>
      <w:lvlJc w:val="left"/>
      <w:pPr>
        <w:ind w:left="-18" w:firstLine="0"/>
      </w:pPr>
    </w:lvl>
    <w:lvl w:ilvl="5">
      <w:numFmt w:val="decimal"/>
      <w:lvlText w:val=""/>
      <w:lvlJc w:val="left"/>
      <w:pPr>
        <w:ind w:left="-18" w:firstLine="0"/>
      </w:pPr>
    </w:lvl>
    <w:lvl w:ilvl="6">
      <w:numFmt w:val="decimal"/>
      <w:lvlText w:val=""/>
      <w:lvlJc w:val="left"/>
      <w:pPr>
        <w:ind w:left="-18" w:firstLine="0"/>
      </w:pPr>
    </w:lvl>
    <w:lvl w:ilvl="7">
      <w:numFmt w:val="decimal"/>
      <w:lvlText w:val=""/>
      <w:lvlJc w:val="left"/>
      <w:pPr>
        <w:ind w:left="-18" w:firstLine="0"/>
      </w:pPr>
    </w:lvl>
    <w:lvl w:ilvl="8">
      <w:numFmt w:val="decimal"/>
      <w:lvlText w:val=""/>
      <w:lvlJc w:val="left"/>
      <w:pPr>
        <w:ind w:left="-18" w:firstLine="0"/>
      </w:pPr>
    </w:lvl>
  </w:abstractNum>
  <w:abstractNum w:abstractNumId="17" w15:restartNumberingAfterBreak="0">
    <w:nsid w:val="2FED5562"/>
    <w:multiLevelType w:val="hybridMultilevel"/>
    <w:tmpl w:val="996C48CA"/>
    <w:lvl w:ilvl="0" w:tplc="035AD440">
      <w:start w:val="1"/>
      <w:numFmt w:val="bullet"/>
      <w:lvlText w:val="•"/>
      <w:lvlJc w:val="left"/>
      <w:pPr>
        <w:tabs>
          <w:tab w:val="num" w:pos="720"/>
        </w:tabs>
        <w:ind w:left="720" w:hanging="360"/>
      </w:pPr>
      <w:rPr>
        <w:rFonts w:ascii="Arial" w:hAnsi="Arial" w:hint="default"/>
      </w:rPr>
    </w:lvl>
    <w:lvl w:ilvl="1" w:tplc="1966B964" w:tentative="1">
      <w:start w:val="1"/>
      <w:numFmt w:val="bullet"/>
      <w:lvlText w:val="•"/>
      <w:lvlJc w:val="left"/>
      <w:pPr>
        <w:tabs>
          <w:tab w:val="num" w:pos="1440"/>
        </w:tabs>
        <w:ind w:left="1440" w:hanging="360"/>
      </w:pPr>
      <w:rPr>
        <w:rFonts w:ascii="Arial" w:hAnsi="Arial" w:hint="default"/>
      </w:rPr>
    </w:lvl>
    <w:lvl w:ilvl="2" w:tplc="9FE8305A" w:tentative="1">
      <w:start w:val="1"/>
      <w:numFmt w:val="bullet"/>
      <w:lvlText w:val="•"/>
      <w:lvlJc w:val="left"/>
      <w:pPr>
        <w:tabs>
          <w:tab w:val="num" w:pos="2160"/>
        </w:tabs>
        <w:ind w:left="2160" w:hanging="360"/>
      </w:pPr>
      <w:rPr>
        <w:rFonts w:ascii="Arial" w:hAnsi="Arial" w:hint="default"/>
      </w:rPr>
    </w:lvl>
    <w:lvl w:ilvl="3" w:tplc="5712B88E" w:tentative="1">
      <w:start w:val="1"/>
      <w:numFmt w:val="bullet"/>
      <w:lvlText w:val="•"/>
      <w:lvlJc w:val="left"/>
      <w:pPr>
        <w:tabs>
          <w:tab w:val="num" w:pos="2880"/>
        </w:tabs>
        <w:ind w:left="2880" w:hanging="360"/>
      </w:pPr>
      <w:rPr>
        <w:rFonts w:ascii="Arial" w:hAnsi="Arial" w:hint="default"/>
      </w:rPr>
    </w:lvl>
    <w:lvl w:ilvl="4" w:tplc="C2129CD2" w:tentative="1">
      <w:start w:val="1"/>
      <w:numFmt w:val="bullet"/>
      <w:lvlText w:val="•"/>
      <w:lvlJc w:val="left"/>
      <w:pPr>
        <w:tabs>
          <w:tab w:val="num" w:pos="3600"/>
        </w:tabs>
        <w:ind w:left="3600" w:hanging="360"/>
      </w:pPr>
      <w:rPr>
        <w:rFonts w:ascii="Arial" w:hAnsi="Arial" w:hint="default"/>
      </w:rPr>
    </w:lvl>
    <w:lvl w:ilvl="5" w:tplc="A2F639AA" w:tentative="1">
      <w:start w:val="1"/>
      <w:numFmt w:val="bullet"/>
      <w:lvlText w:val="•"/>
      <w:lvlJc w:val="left"/>
      <w:pPr>
        <w:tabs>
          <w:tab w:val="num" w:pos="4320"/>
        </w:tabs>
        <w:ind w:left="4320" w:hanging="360"/>
      </w:pPr>
      <w:rPr>
        <w:rFonts w:ascii="Arial" w:hAnsi="Arial" w:hint="default"/>
      </w:rPr>
    </w:lvl>
    <w:lvl w:ilvl="6" w:tplc="784A21DA" w:tentative="1">
      <w:start w:val="1"/>
      <w:numFmt w:val="bullet"/>
      <w:lvlText w:val="•"/>
      <w:lvlJc w:val="left"/>
      <w:pPr>
        <w:tabs>
          <w:tab w:val="num" w:pos="5040"/>
        </w:tabs>
        <w:ind w:left="5040" w:hanging="360"/>
      </w:pPr>
      <w:rPr>
        <w:rFonts w:ascii="Arial" w:hAnsi="Arial" w:hint="default"/>
      </w:rPr>
    </w:lvl>
    <w:lvl w:ilvl="7" w:tplc="09E4C4D0" w:tentative="1">
      <w:start w:val="1"/>
      <w:numFmt w:val="bullet"/>
      <w:lvlText w:val="•"/>
      <w:lvlJc w:val="left"/>
      <w:pPr>
        <w:tabs>
          <w:tab w:val="num" w:pos="5760"/>
        </w:tabs>
        <w:ind w:left="5760" w:hanging="360"/>
      </w:pPr>
      <w:rPr>
        <w:rFonts w:ascii="Arial" w:hAnsi="Arial" w:hint="default"/>
      </w:rPr>
    </w:lvl>
    <w:lvl w:ilvl="8" w:tplc="07E8CCF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0106F86"/>
    <w:multiLevelType w:val="multilevel"/>
    <w:tmpl w:val="685871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41EF40AE"/>
    <w:multiLevelType w:val="multilevel"/>
    <w:tmpl w:val="01765BEE"/>
    <w:lvl w:ilvl="0">
      <w:start w:val="1"/>
      <w:numFmt w:val="bullet"/>
      <w:lvlText w:val=""/>
      <w:lvlJc w:val="left"/>
      <w:pPr>
        <w:ind w:left="422" w:hanging="280"/>
      </w:pPr>
      <w:rPr>
        <w:rFonts w:ascii="Symbol" w:hAnsi="Symbol" w:hint="default"/>
      </w:rPr>
    </w:lvl>
    <w:lvl w:ilvl="1">
      <w:start w:val="1"/>
      <w:numFmt w:val="bullet"/>
      <w:lvlText w:val="◦"/>
      <w:lvlJc w:val="left"/>
      <w:pPr>
        <w:ind w:left="782" w:hanging="280"/>
      </w:pPr>
    </w:lvl>
    <w:lvl w:ilvl="2">
      <w:start w:val="1"/>
      <w:numFmt w:val="bullet"/>
      <w:lvlText w:val="-"/>
      <w:lvlJc w:val="left"/>
      <w:pPr>
        <w:ind w:left="1142" w:hanging="280"/>
      </w:pPr>
    </w:lvl>
    <w:lvl w:ilvl="3">
      <w:numFmt w:val="decimal"/>
      <w:lvlText w:val=""/>
      <w:lvlJc w:val="left"/>
      <w:pPr>
        <w:ind w:left="-18" w:firstLine="0"/>
      </w:pPr>
    </w:lvl>
    <w:lvl w:ilvl="4">
      <w:numFmt w:val="decimal"/>
      <w:lvlText w:val=""/>
      <w:lvlJc w:val="left"/>
      <w:pPr>
        <w:ind w:left="-18" w:firstLine="0"/>
      </w:pPr>
    </w:lvl>
    <w:lvl w:ilvl="5">
      <w:numFmt w:val="decimal"/>
      <w:lvlText w:val=""/>
      <w:lvlJc w:val="left"/>
      <w:pPr>
        <w:ind w:left="-18" w:firstLine="0"/>
      </w:pPr>
    </w:lvl>
    <w:lvl w:ilvl="6">
      <w:numFmt w:val="decimal"/>
      <w:lvlText w:val=""/>
      <w:lvlJc w:val="left"/>
      <w:pPr>
        <w:ind w:left="-18" w:firstLine="0"/>
      </w:pPr>
    </w:lvl>
    <w:lvl w:ilvl="7">
      <w:numFmt w:val="decimal"/>
      <w:lvlText w:val=""/>
      <w:lvlJc w:val="left"/>
      <w:pPr>
        <w:ind w:left="-18" w:firstLine="0"/>
      </w:pPr>
    </w:lvl>
    <w:lvl w:ilvl="8">
      <w:numFmt w:val="decimal"/>
      <w:lvlText w:val=""/>
      <w:lvlJc w:val="left"/>
      <w:pPr>
        <w:ind w:left="-18" w:firstLine="0"/>
      </w:pPr>
    </w:lvl>
  </w:abstractNum>
  <w:abstractNum w:abstractNumId="20" w15:restartNumberingAfterBreak="0">
    <w:nsid w:val="48EC5A33"/>
    <w:multiLevelType w:val="multilevel"/>
    <w:tmpl w:val="01765BEE"/>
    <w:lvl w:ilvl="0">
      <w:start w:val="1"/>
      <w:numFmt w:val="bullet"/>
      <w:lvlText w:val=""/>
      <w:lvlJc w:val="left"/>
      <w:pPr>
        <w:ind w:left="422" w:hanging="280"/>
      </w:pPr>
      <w:rPr>
        <w:rFonts w:ascii="Symbol" w:hAnsi="Symbol" w:hint="default"/>
      </w:rPr>
    </w:lvl>
    <w:lvl w:ilvl="1">
      <w:start w:val="1"/>
      <w:numFmt w:val="bullet"/>
      <w:lvlText w:val="◦"/>
      <w:lvlJc w:val="left"/>
      <w:pPr>
        <w:ind w:left="782" w:hanging="280"/>
      </w:pPr>
    </w:lvl>
    <w:lvl w:ilvl="2">
      <w:start w:val="1"/>
      <w:numFmt w:val="bullet"/>
      <w:lvlText w:val="-"/>
      <w:lvlJc w:val="left"/>
      <w:pPr>
        <w:ind w:left="1142" w:hanging="280"/>
      </w:pPr>
    </w:lvl>
    <w:lvl w:ilvl="3">
      <w:numFmt w:val="decimal"/>
      <w:lvlText w:val=""/>
      <w:lvlJc w:val="left"/>
      <w:pPr>
        <w:ind w:left="-18" w:firstLine="0"/>
      </w:pPr>
    </w:lvl>
    <w:lvl w:ilvl="4">
      <w:numFmt w:val="decimal"/>
      <w:lvlText w:val=""/>
      <w:lvlJc w:val="left"/>
      <w:pPr>
        <w:ind w:left="-18" w:firstLine="0"/>
      </w:pPr>
    </w:lvl>
    <w:lvl w:ilvl="5">
      <w:numFmt w:val="decimal"/>
      <w:lvlText w:val=""/>
      <w:lvlJc w:val="left"/>
      <w:pPr>
        <w:ind w:left="-18" w:firstLine="0"/>
      </w:pPr>
    </w:lvl>
    <w:lvl w:ilvl="6">
      <w:numFmt w:val="decimal"/>
      <w:lvlText w:val=""/>
      <w:lvlJc w:val="left"/>
      <w:pPr>
        <w:ind w:left="-18" w:firstLine="0"/>
      </w:pPr>
    </w:lvl>
    <w:lvl w:ilvl="7">
      <w:numFmt w:val="decimal"/>
      <w:lvlText w:val=""/>
      <w:lvlJc w:val="left"/>
      <w:pPr>
        <w:ind w:left="-18" w:firstLine="0"/>
      </w:pPr>
    </w:lvl>
    <w:lvl w:ilvl="8">
      <w:numFmt w:val="decimal"/>
      <w:lvlText w:val=""/>
      <w:lvlJc w:val="left"/>
      <w:pPr>
        <w:ind w:left="-18" w:firstLine="0"/>
      </w:pPr>
    </w:lvl>
  </w:abstractNum>
  <w:abstractNum w:abstractNumId="21" w15:restartNumberingAfterBreak="0">
    <w:nsid w:val="4BDC74A0"/>
    <w:multiLevelType w:val="hybridMultilevel"/>
    <w:tmpl w:val="CECCFC78"/>
    <w:lvl w:ilvl="0" w:tplc="2A486B6C">
      <w:start w:val="1"/>
      <w:numFmt w:val="bullet"/>
      <w:lvlText w:val="•"/>
      <w:lvlJc w:val="left"/>
      <w:pPr>
        <w:tabs>
          <w:tab w:val="num" w:pos="720"/>
        </w:tabs>
        <w:ind w:left="720" w:hanging="360"/>
      </w:pPr>
      <w:rPr>
        <w:rFonts w:ascii="Arial" w:hAnsi="Arial" w:hint="default"/>
      </w:rPr>
    </w:lvl>
    <w:lvl w:ilvl="1" w:tplc="A0A8E44E" w:tentative="1">
      <w:start w:val="1"/>
      <w:numFmt w:val="bullet"/>
      <w:lvlText w:val="•"/>
      <w:lvlJc w:val="left"/>
      <w:pPr>
        <w:tabs>
          <w:tab w:val="num" w:pos="1440"/>
        </w:tabs>
        <w:ind w:left="1440" w:hanging="360"/>
      </w:pPr>
      <w:rPr>
        <w:rFonts w:ascii="Arial" w:hAnsi="Arial" w:hint="default"/>
      </w:rPr>
    </w:lvl>
    <w:lvl w:ilvl="2" w:tplc="047C7A04" w:tentative="1">
      <w:start w:val="1"/>
      <w:numFmt w:val="bullet"/>
      <w:lvlText w:val="•"/>
      <w:lvlJc w:val="left"/>
      <w:pPr>
        <w:tabs>
          <w:tab w:val="num" w:pos="2160"/>
        </w:tabs>
        <w:ind w:left="2160" w:hanging="360"/>
      </w:pPr>
      <w:rPr>
        <w:rFonts w:ascii="Arial" w:hAnsi="Arial" w:hint="default"/>
      </w:rPr>
    </w:lvl>
    <w:lvl w:ilvl="3" w:tplc="55B8D542" w:tentative="1">
      <w:start w:val="1"/>
      <w:numFmt w:val="bullet"/>
      <w:lvlText w:val="•"/>
      <w:lvlJc w:val="left"/>
      <w:pPr>
        <w:tabs>
          <w:tab w:val="num" w:pos="2880"/>
        </w:tabs>
        <w:ind w:left="2880" w:hanging="360"/>
      </w:pPr>
      <w:rPr>
        <w:rFonts w:ascii="Arial" w:hAnsi="Arial" w:hint="default"/>
      </w:rPr>
    </w:lvl>
    <w:lvl w:ilvl="4" w:tplc="E5242700" w:tentative="1">
      <w:start w:val="1"/>
      <w:numFmt w:val="bullet"/>
      <w:lvlText w:val="•"/>
      <w:lvlJc w:val="left"/>
      <w:pPr>
        <w:tabs>
          <w:tab w:val="num" w:pos="3600"/>
        </w:tabs>
        <w:ind w:left="3600" w:hanging="360"/>
      </w:pPr>
      <w:rPr>
        <w:rFonts w:ascii="Arial" w:hAnsi="Arial" w:hint="default"/>
      </w:rPr>
    </w:lvl>
    <w:lvl w:ilvl="5" w:tplc="84309558" w:tentative="1">
      <w:start w:val="1"/>
      <w:numFmt w:val="bullet"/>
      <w:lvlText w:val="•"/>
      <w:lvlJc w:val="left"/>
      <w:pPr>
        <w:tabs>
          <w:tab w:val="num" w:pos="4320"/>
        </w:tabs>
        <w:ind w:left="4320" w:hanging="360"/>
      </w:pPr>
      <w:rPr>
        <w:rFonts w:ascii="Arial" w:hAnsi="Arial" w:hint="default"/>
      </w:rPr>
    </w:lvl>
    <w:lvl w:ilvl="6" w:tplc="EFF8B894" w:tentative="1">
      <w:start w:val="1"/>
      <w:numFmt w:val="bullet"/>
      <w:lvlText w:val="•"/>
      <w:lvlJc w:val="left"/>
      <w:pPr>
        <w:tabs>
          <w:tab w:val="num" w:pos="5040"/>
        </w:tabs>
        <w:ind w:left="5040" w:hanging="360"/>
      </w:pPr>
      <w:rPr>
        <w:rFonts w:ascii="Arial" w:hAnsi="Arial" w:hint="default"/>
      </w:rPr>
    </w:lvl>
    <w:lvl w:ilvl="7" w:tplc="82B01AF6" w:tentative="1">
      <w:start w:val="1"/>
      <w:numFmt w:val="bullet"/>
      <w:lvlText w:val="•"/>
      <w:lvlJc w:val="left"/>
      <w:pPr>
        <w:tabs>
          <w:tab w:val="num" w:pos="5760"/>
        </w:tabs>
        <w:ind w:left="5760" w:hanging="360"/>
      </w:pPr>
      <w:rPr>
        <w:rFonts w:ascii="Arial" w:hAnsi="Arial" w:hint="default"/>
      </w:rPr>
    </w:lvl>
    <w:lvl w:ilvl="8" w:tplc="C14AE47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002164B"/>
    <w:multiLevelType w:val="multilevel"/>
    <w:tmpl w:val="CBD0A1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52E1567E"/>
    <w:multiLevelType w:val="multilevel"/>
    <w:tmpl w:val="A418C0A8"/>
    <w:lvl w:ilvl="0">
      <w:start w:val="1"/>
      <w:numFmt w:val="bullet"/>
      <w:lvlText w:val=""/>
      <w:lvlJc w:val="left"/>
      <w:pPr>
        <w:ind w:left="440" w:hanging="280"/>
      </w:pPr>
      <w:rPr>
        <w:rFonts w:ascii="Symbol" w:hAnsi="Symbol" w:hint="default"/>
      </w:rPr>
    </w:lvl>
    <w:lvl w:ilvl="1">
      <w:start w:val="1"/>
      <w:numFmt w:val="bullet"/>
      <w:lvlText w:val="◦"/>
      <w:lvlJc w:val="left"/>
      <w:pPr>
        <w:ind w:left="800" w:hanging="280"/>
      </w:pPr>
    </w:lvl>
    <w:lvl w:ilvl="2">
      <w:start w:val="1"/>
      <w:numFmt w:val="bullet"/>
      <w:lvlText w:val="-"/>
      <w:lvlJc w:val="left"/>
      <w:pPr>
        <w:ind w:left="1160" w:hanging="28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54A03814"/>
    <w:multiLevelType w:val="multilevel"/>
    <w:tmpl w:val="01765BEE"/>
    <w:lvl w:ilvl="0">
      <w:start w:val="1"/>
      <w:numFmt w:val="bullet"/>
      <w:lvlText w:val=""/>
      <w:lvlJc w:val="left"/>
      <w:pPr>
        <w:ind w:left="422" w:hanging="280"/>
      </w:pPr>
      <w:rPr>
        <w:rFonts w:ascii="Symbol" w:hAnsi="Symbol" w:hint="default"/>
      </w:rPr>
    </w:lvl>
    <w:lvl w:ilvl="1">
      <w:start w:val="1"/>
      <w:numFmt w:val="bullet"/>
      <w:lvlText w:val="◦"/>
      <w:lvlJc w:val="left"/>
      <w:pPr>
        <w:ind w:left="782" w:hanging="280"/>
      </w:pPr>
    </w:lvl>
    <w:lvl w:ilvl="2">
      <w:start w:val="1"/>
      <w:numFmt w:val="bullet"/>
      <w:lvlText w:val="-"/>
      <w:lvlJc w:val="left"/>
      <w:pPr>
        <w:ind w:left="1142" w:hanging="280"/>
      </w:pPr>
    </w:lvl>
    <w:lvl w:ilvl="3">
      <w:numFmt w:val="decimal"/>
      <w:lvlText w:val=""/>
      <w:lvlJc w:val="left"/>
      <w:pPr>
        <w:ind w:left="-18" w:firstLine="0"/>
      </w:pPr>
    </w:lvl>
    <w:lvl w:ilvl="4">
      <w:numFmt w:val="decimal"/>
      <w:lvlText w:val=""/>
      <w:lvlJc w:val="left"/>
      <w:pPr>
        <w:ind w:left="-18" w:firstLine="0"/>
      </w:pPr>
    </w:lvl>
    <w:lvl w:ilvl="5">
      <w:numFmt w:val="decimal"/>
      <w:lvlText w:val=""/>
      <w:lvlJc w:val="left"/>
      <w:pPr>
        <w:ind w:left="-18" w:firstLine="0"/>
      </w:pPr>
    </w:lvl>
    <w:lvl w:ilvl="6">
      <w:numFmt w:val="decimal"/>
      <w:lvlText w:val=""/>
      <w:lvlJc w:val="left"/>
      <w:pPr>
        <w:ind w:left="-18" w:firstLine="0"/>
      </w:pPr>
    </w:lvl>
    <w:lvl w:ilvl="7">
      <w:numFmt w:val="decimal"/>
      <w:lvlText w:val=""/>
      <w:lvlJc w:val="left"/>
      <w:pPr>
        <w:ind w:left="-18" w:firstLine="0"/>
      </w:pPr>
    </w:lvl>
    <w:lvl w:ilvl="8">
      <w:numFmt w:val="decimal"/>
      <w:lvlText w:val=""/>
      <w:lvlJc w:val="left"/>
      <w:pPr>
        <w:ind w:left="-18" w:firstLine="0"/>
      </w:pPr>
    </w:lvl>
  </w:abstractNum>
  <w:abstractNum w:abstractNumId="25" w15:restartNumberingAfterBreak="0">
    <w:nsid w:val="54A87148"/>
    <w:multiLevelType w:val="multilevel"/>
    <w:tmpl w:val="01765BEE"/>
    <w:lvl w:ilvl="0">
      <w:start w:val="1"/>
      <w:numFmt w:val="bullet"/>
      <w:lvlText w:val=""/>
      <w:lvlJc w:val="left"/>
      <w:pPr>
        <w:ind w:left="422" w:hanging="280"/>
      </w:pPr>
      <w:rPr>
        <w:rFonts w:ascii="Symbol" w:hAnsi="Symbol" w:hint="default"/>
      </w:rPr>
    </w:lvl>
    <w:lvl w:ilvl="1">
      <w:start w:val="1"/>
      <w:numFmt w:val="bullet"/>
      <w:lvlText w:val="◦"/>
      <w:lvlJc w:val="left"/>
      <w:pPr>
        <w:ind w:left="782" w:hanging="280"/>
      </w:pPr>
    </w:lvl>
    <w:lvl w:ilvl="2">
      <w:start w:val="1"/>
      <w:numFmt w:val="bullet"/>
      <w:lvlText w:val="-"/>
      <w:lvlJc w:val="left"/>
      <w:pPr>
        <w:ind w:left="1142" w:hanging="280"/>
      </w:pPr>
    </w:lvl>
    <w:lvl w:ilvl="3">
      <w:numFmt w:val="decimal"/>
      <w:lvlText w:val=""/>
      <w:lvlJc w:val="left"/>
      <w:pPr>
        <w:ind w:left="-18" w:firstLine="0"/>
      </w:pPr>
    </w:lvl>
    <w:lvl w:ilvl="4">
      <w:numFmt w:val="decimal"/>
      <w:lvlText w:val=""/>
      <w:lvlJc w:val="left"/>
      <w:pPr>
        <w:ind w:left="-18" w:firstLine="0"/>
      </w:pPr>
    </w:lvl>
    <w:lvl w:ilvl="5">
      <w:numFmt w:val="decimal"/>
      <w:lvlText w:val=""/>
      <w:lvlJc w:val="left"/>
      <w:pPr>
        <w:ind w:left="-18" w:firstLine="0"/>
      </w:pPr>
    </w:lvl>
    <w:lvl w:ilvl="6">
      <w:numFmt w:val="decimal"/>
      <w:lvlText w:val=""/>
      <w:lvlJc w:val="left"/>
      <w:pPr>
        <w:ind w:left="-18" w:firstLine="0"/>
      </w:pPr>
    </w:lvl>
    <w:lvl w:ilvl="7">
      <w:numFmt w:val="decimal"/>
      <w:lvlText w:val=""/>
      <w:lvlJc w:val="left"/>
      <w:pPr>
        <w:ind w:left="-18" w:firstLine="0"/>
      </w:pPr>
    </w:lvl>
    <w:lvl w:ilvl="8">
      <w:numFmt w:val="decimal"/>
      <w:lvlText w:val=""/>
      <w:lvlJc w:val="left"/>
      <w:pPr>
        <w:ind w:left="-18" w:firstLine="0"/>
      </w:pPr>
    </w:lvl>
  </w:abstractNum>
  <w:abstractNum w:abstractNumId="26" w15:restartNumberingAfterBreak="0">
    <w:nsid w:val="5A34513F"/>
    <w:multiLevelType w:val="multilevel"/>
    <w:tmpl w:val="01765BEE"/>
    <w:lvl w:ilvl="0">
      <w:start w:val="1"/>
      <w:numFmt w:val="bullet"/>
      <w:lvlText w:val=""/>
      <w:lvlJc w:val="left"/>
      <w:pPr>
        <w:ind w:left="422" w:hanging="280"/>
      </w:pPr>
      <w:rPr>
        <w:rFonts w:ascii="Symbol" w:hAnsi="Symbol" w:hint="default"/>
      </w:rPr>
    </w:lvl>
    <w:lvl w:ilvl="1">
      <w:start w:val="1"/>
      <w:numFmt w:val="bullet"/>
      <w:lvlText w:val="◦"/>
      <w:lvlJc w:val="left"/>
      <w:pPr>
        <w:ind w:left="782" w:hanging="280"/>
      </w:pPr>
    </w:lvl>
    <w:lvl w:ilvl="2">
      <w:start w:val="1"/>
      <w:numFmt w:val="bullet"/>
      <w:lvlText w:val="-"/>
      <w:lvlJc w:val="left"/>
      <w:pPr>
        <w:ind w:left="1142" w:hanging="280"/>
      </w:pPr>
    </w:lvl>
    <w:lvl w:ilvl="3">
      <w:numFmt w:val="decimal"/>
      <w:lvlText w:val=""/>
      <w:lvlJc w:val="left"/>
      <w:pPr>
        <w:ind w:left="-18" w:firstLine="0"/>
      </w:pPr>
    </w:lvl>
    <w:lvl w:ilvl="4">
      <w:numFmt w:val="decimal"/>
      <w:lvlText w:val=""/>
      <w:lvlJc w:val="left"/>
      <w:pPr>
        <w:ind w:left="-18" w:firstLine="0"/>
      </w:pPr>
    </w:lvl>
    <w:lvl w:ilvl="5">
      <w:numFmt w:val="decimal"/>
      <w:lvlText w:val=""/>
      <w:lvlJc w:val="left"/>
      <w:pPr>
        <w:ind w:left="-18" w:firstLine="0"/>
      </w:pPr>
    </w:lvl>
    <w:lvl w:ilvl="6">
      <w:numFmt w:val="decimal"/>
      <w:lvlText w:val=""/>
      <w:lvlJc w:val="left"/>
      <w:pPr>
        <w:ind w:left="-18" w:firstLine="0"/>
      </w:pPr>
    </w:lvl>
    <w:lvl w:ilvl="7">
      <w:numFmt w:val="decimal"/>
      <w:lvlText w:val=""/>
      <w:lvlJc w:val="left"/>
      <w:pPr>
        <w:ind w:left="-18" w:firstLine="0"/>
      </w:pPr>
    </w:lvl>
    <w:lvl w:ilvl="8">
      <w:numFmt w:val="decimal"/>
      <w:lvlText w:val=""/>
      <w:lvlJc w:val="left"/>
      <w:pPr>
        <w:ind w:left="-18" w:firstLine="0"/>
      </w:pPr>
    </w:lvl>
  </w:abstractNum>
  <w:abstractNum w:abstractNumId="27" w15:restartNumberingAfterBreak="0">
    <w:nsid w:val="5B911B9B"/>
    <w:multiLevelType w:val="hybridMultilevel"/>
    <w:tmpl w:val="6B703026"/>
    <w:lvl w:ilvl="0" w:tplc="963046E6">
      <w:start w:val="1"/>
      <w:numFmt w:val="bullet"/>
      <w:lvlText w:val="•"/>
      <w:lvlJc w:val="left"/>
      <w:pPr>
        <w:tabs>
          <w:tab w:val="num" w:pos="720"/>
        </w:tabs>
        <w:ind w:left="720" w:hanging="360"/>
      </w:pPr>
      <w:rPr>
        <w:rFonts w:ascii="Arial" w:hAnsi="Arial" w:hint="default"/>
      </w:rPr>
    </w:lvl>
    <w:lvl w:ilvl="1" w:tplc="61B26762" w:tentative="1">
      <w:start w:val="1"/>
      <w:numFmt w:val="bullet"/>
      <w:lvlText w:val="•"/>
      <w:lvlJc w:val="left"/>
      <w:pPr>
        <w:tabs>
          <w:tab w:val="num" w:pos="1440"/>
        </w:tabs>
        <w:ind w:left="1440" w:hanging="360"/>
      </w:pPr>
      <w:rPr>
        <w:rFonts w:ascii="Arial" w:hAnsi="Arial" w:hint="default"/>
      </w:rPr>
    </w:lvl>
    <w:lvl w:ilvl="2" w:tplc="B6A2F0EE" w:tentative="1">
      <w:start w:val="1"/>
      <w:numFmt w:val="bullet"/>
      <w:lvlText w:val="•"/>
      <w:lvlJc w:val="left"/>
      <w:pPr>
        <w:tabs>
          <w:tab w:val="num" w:pos="2160"/>
        </w:tabs>
        <w:ind w:left="2160" w:hanging="360"/>
      </w:pPr>
      <w:rPr>
        <w:rFonts w:ascii="Arial" w:hAnsi="Arial" w:hint="default"/>
      </w:rPr>
    </w:lvl>
    <w:lvl w:ilvl="3" w:tplc="6FE87E72" w:tentative="1">
      <w:start w:val="1"/>
      <w:numFmt w:val="bullet"/>
      <w:lvlText w:val="•"/>
      <w:lvlJc w:val="left"/>
      <w:pPr>
        <w:tabs>
          <w:tab w:val="num" w:pos="2880"/>
        </w:tabs>
        <w:ind w:left="2880" w:hanging="360"/>
      </w:pPr>
      <w:rPr>
        <w:rFonts w:ascii="Arial" w:hAnsi="Arial" w:hint="default"/>
      </w:rPr>
    </w:lvl>
    <w:lvl w:ilvl="4" w:tplc="51C088DC" w:tentative="1">
      <w:start w:val="1"/>
      <w:numFmt w:val="bullet"/>
      <w:lvlText w:val="•"/>
      <w:lvlJc w:val="left"/>
      <w:pPr>
        <w:tabs>
          <w:tab w:val="num" w:pos="3600"/>
        </w:tabs>
        <w:ind w:left="3600" w:hanging="360"/>
      </w:pPr>
      <w:rPr>
        <w:rFonts w:ascii="Arial" w:hAnsi="Arial" w:hint="default"/>
      </w:rPr>
    </w:lvl>
    <w:lvl w:ilvl="5" w:tplc="D9DC4AAC" w:tentative="1">
      <w:start w:val="1"/>
      <w:numFmt w:val="bullet"/>
      <w:lvlText w:val="•"/>
      <w:lvlJc w:val="left"/>
      <w:pPr>
        <w:tabs>
          <w:tab w:val="num" w:pos="4320"/>
        </w:tabs>
        <w:ind w:left="4320" w:hanging="360"/>
      </w:pPr>
      <w:rPr>
        <w:rFonts w:ascii="Arial" w:hAnsi="Arial" w:hint="default"/>
      </w:rPr>
    </w:lvl>
    <w:lvl w:ilvl="6" w:tplc="2FCE5C56" w:tentative="1">
      <w:start w:val="1"/>
      <w:numFmt w:val="bullet"/>
      <w:lvlText w:val="•"/>
      <w:lvlJc w:val="left"/>
      <w:pPr>
        <w:tabs>
          <w:tab w:val="num" w:pos="5040"/>
        </w:tabs>
        <w:ind w:left="5040" w:hanging="360"/>
      </w:pPr>
      <w:rPr>
        <w:rFonts w:ascii="Arial" w:hAnsi="Arial" w:hint="default"/>
      </w:rPr>
    </w:lvl>
    <w:lvl w:ilvl="7" w:tplc="AAAE89AE" w:tentative="1">
      <w:start w:val="1"/>
      <w:numFmt w:val="bullet"/>
      <w:lvlText w:val="•"/>
      <w:lvlJc w:val="left"/>
      <w:pPr>
        <w:tabs>
          <w:tab w:val="num" w:pos="5760"/>
        </w:tabs>
        <w:ind w:left="5760" w:hanging="360"/>
      </w:pPr>
      <w:rPr>
        <w:rFonts w:ascii="Arial" w:hAnsi="Arial" w:hint="default"/>
      </w:rPr>
    </w:lvl>
    <w:lvl w:ilvl="8" w:tplc="80802D1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0AD7198"/>
    <w:multiLevelType w:val="hybridMultilevel"/>
    <w:tmpl w:val="4A9CA740"/>
    <w:lvl w:ilvl="0" w:tplc="E1C84F1A">
      <w:start w:val="1"/>
      <w:numFmt w:val="bullet"/>
      <w:lvlText w:val="•"/>
      <w:lvlJc w:val="left"/>
      <w:pPr>
        <w:tabs>
          <w:tab w:val="num" w:pos="720"/>
        </w:tabs>
        <w:ind w:left="720" w:hanging="360"/>
      </w:pPr>
      <w:rPr>
        <w:rFonts w:ascii="Arial" w:hAnsi="Arial" w:hint="default"/>
      </w:rPr>
    </w:lvl>
    <w:lvl w:ilvl="1" w:tplc="03F6498C" w:tentative="1">
      <w:start w:val="1"/>
      <w:numFmt w:val="bullet"/>
      <w:lvlText w:val="•"/>
      <w:lvlJc w:val="left"/>
      <w:pPr>
        <w:tabs>
          <w:tab w:val="num" w:pos="1440"/>
        </w:tabs>
        <w:ind w:left="1440" w:hanging="360"/>
      </w:pPr>
      <w:rPr>
        <w:rFonts w:ascii="Arial" w:hAnsi="Arial" w:hint="default"/>
      </w:rPr>
    </w:lvl>
    <w:lvl w:ilvl="2" w:tplc="DEE6CB24" w:tentative="1">
      <w:start w:val="1"/>
      <w:numFmt w:val="bullet"/>
      <w:lvlText w:val="•"/>
      <w:lvlJc w:val="left"/>
      <w:pPr>
        <w:tabs>
          <w:tab w:val="num" w:pos="2160"/>
        </w:tabs>
        <w:ind w:left="2160" w:hanging="360"/>
      </w:pPr>
      <w:rPr>
        <w:rFonts w:ascii="Arial" w:hAnsi="Arial" w:hint="default"/>
      </w:rPr>
    </w:lvl>
    <w:lvl w:ilvl="3" w:tplc="978094DA" w:tentative="1">
      <w:start w:val="1"/>
      <w:numFmt w:val="bullet"/>
      <w:lvlText w:val="•"/>
      <w:lvlJc w:val="left"/>
      <w:pPr>
        <w:tabs>
          <w:tab w:val="num" w:pos="2880"/>
        </w:tabs>
        <w:ind w:left="2880" w:hanging="360"/>
      </w:pPr>
      <w:rPr>
        <w:rFonts w:ascii="Arial" w:hAnsi="Arial" w:hint="default"/>
      </w:rPr>
    </w:lvl>
    <w:lvl w:ilvl="4" w:tplc="FA482022" w:tentative="1">
      <w:start w:val="1"/>
      <w:numFmt w:val="bullet"/>
      <w:lvlText w:val="•"/>
      <w:lvlJc w:val="left"/>
      <w:pPr>
        <w:tabs>
          <w:tab w:val="num" w:pos="3600"/>
        </w:tabs>
        <w:ind w:left="3600" w:hanging="360"/>
      </w:pPr>
      <w:rPr>
        <w:rFonts w:ascii="Arial" w:hAnsi="Arial" w:hint="default"/>
      </w:rPr>
    </w:lvl>
    <w:lvl w:ilvl="5" w:tplc="39F0FAC2" w:tentative="1">
      <w:start w:val="1"/>
      <w:numFmt w:val="bullet"/>
      <w:lvlText w:val="•"/>
      <w:lvlJc w:val="left"/>
      <w:pPr>
        <w:tabs>
          <w:tab w:val="num" w:pos="4320"/>
        </w:tabs>
        <w:ind w:left="4320" w:hanging="360"/>
      </w:pPr>
      <w:rPr>
        <w:rFonts w:ascii="Arial" w:hAnsi="Arial" w:hint="default"/>
      </w:rPr>
    </w:lvl>
    <w:lvl w:ilvl="6" w:tplc="8D50AC90" w:tentative="1">
      <w:start w:val="1"/>
      <w:numFmt w:val="bullet"/>
      <w:lvlText w:val="•"/>
      <w:lvlJc w:val="left"/>
      <w:pPr>
        <w:tabs>
          <w:tab w:val="num" w:pos="5040"/>
        </w:tabs>
        <w:ind w:left="5040" w:hanging="360"/>
      </w:pPr>
      <w:rPr>
        <w:rFonts w:ascii="Arial" w:hAnsi="Arial" w:hint="default"/>
      </w:rPr>
    </w:lvl>
    <w:lvl w:ilvl="7" w:tplc="8F14697C" w:tentative="1">
      <w:start w:val="1"/>
      <w:numFmt w:val="bullet"/>
      <w:lvlText w:val="•"/>
      <w:lvlJc w:val="left"/>
      <w:pPr>
        <w:tabs>
          <w:tab w:val="num" w:pos="5760"/>
        </w:tabs>
        <w:ind w:left="5760" w:hanging="360"/>
      </w:pPr>
      <w:rPr>
        <w:rFonts w:ascii="Arial" w:hAnsi="Arial" w:hint="default"/>
      </w:rPr>
    </w:lvl>
    <w:lvl w:ilvl="8" w:tplc="199E1F8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1FA4F0B"/>
    <w:multiLevelType w:val="multilevel"/>
    <w:tmpl w:val="A418C0A8"/>
    <w:lvl w:ilvl="0">
      <w:start w:val="1"/>
      <w:numFmt w:val="bullet"/>
      <w:lvlText w:val=""/>
      <w:lvlJc w:val="left"/>
      <w:pPr>
        <w:ind w:left="440" w:hanging="280"/>
      </w:pPr>
      <w:rPr>
        <w:rFonts w:ascii="Symbol" w:hAnsi="Symbol" w:hint="default"/>
      </w:rPr>
    </w:lvl>
    <w:lvl w:ilvl="1">
      <w:start w:val="1"/>
      <w:numFmt w:val="bullet"/>
      <w:lvlText w:val="◦"/>
      <w:lvlJc w:val="left"/>
      <w:pPr>
        <w:ind w:left="800" w:hanging="280"/>
      </w:pPr>
    </w:lvl>
    <w:lvl w:ilvl="2">
      <w:start w:val="1"/>
      <w:numFmt w:val="bullet"/>
      <w:lvlText w:val="-"/>
      <w:lvlJc w:val="left"/>
      <w:pPr>
        <w:ind w:left="1160" w:hanging="28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73415017"/>
    <w:multiLevelType w:val="multilevel"/>
    <w:tmpl w:val="01765BEE"/>
    <w:lvl w:ilvl="0">
      <w:start w:val="1"/>
      <w:numFmt w:val="bullet"/>
      <w:lvlText w:val=""/>
      <w:lvlJc w:val="left"/>
      <w:pPr>
        <w:ind w:left="422" w:hanging="280"/>
      </w:pPr>
      <w:rPr>
        <w:rFonts w:ascii="Symbol" w:hAnsi="Symbol" w:hint="default"/>
      </w:rPr>
    </w:lvl>
    <w:lvl w:ilvl="1">
      <w:start w:val="1"/>
      <w:numFmt w:val="bullet"/>
      <w:lvlText w:val="◦"/>
      <w:lvlJc w:val="left"/>
      <w:pPr>
        <w:ind w:left="782" w:hanging="280"/>
      </w:pPr>
    </w:lvl>
    <w:lvl w:ilvl="2">
      <w:start w:val="1"/>
      <w:numFmt w:val="bullet"/>
      <w:lvlText w:val="-"/>
      <w:lvlJc w:val="left"/>
      <w:pPr>
        <w:ind w:left="1142" w:hanging="280"/>
      </w:pPr>
    </w:lvl>
    <w:lvl w:ilvl="3">
      <w:numFmt w:val="decimal"/>
      <w:lvlText w:val=""/>
      <w:lvlJc w:val="left"/>
      <w:pPr>
        <w:ind w:left="-18" w:firstLine="0"/>
      </w:pPr>
    </w:lvl>
    <w:lvl w:ilvl="4">
      <w:numFmt w:val="decimal"/>
      <w:lvlText w:val=""/>
      <w:lvlJc w:val="left"/>
      <w:pPr>
        <w:ind w:left="-18" w:firstLine="0"/>
      </w:pPr>
    </w:lvl>
    <w:lvl w:ilvl="5">
      <w:numFmt w:val="decimal"/>
      <w:lvlText w:val=""/>
      <w:lvlJc w:val="left"/>
      <w:pPr>
        <w:ind w:left="-18" w:firstLine="0"/>
      </w:pPr>
    </w:lvl>
    <w:lvl w:ilvl="6">
      <w:numFmt w:val="decimal"/>
      <w:lvlText w:val=""/>
      <w:lvlJc w:val="left"/>
      <w:pPr>
        <w:ind w:left="-18" w:firstLine="0"/>
      </w:pPr>
    </w:lvl>
    <w:lvl w:ilvl="7">
      <w:numFmt w:val="decimal"/>
      <w:lvlText w:val=""/>
      <w:lvlJc w:val="left"/>
      <w:pPr>
        <w:ind w:left="-18" w:firstLine="0"/>
      </w:pPr>
    </w:lvl>
    <w:lvl w:ilvl="8">
      <w:numFmt w:val="decimal"/>
      <w:lvlText w:val=""/>
      <w:lvlJc w:val="left"/>
      <w:pPr>
        <w:ind w:left="-18" w:firstLine="0"/>
      </w:pPr>
    </w:lvl>
  </w:abstractNum>
  <w:abstractNum w:abstractNumId="31" w15:restartNumberingAfterBreak="0">
    <w:nsid w:val="74A2353C"/>
    <w:multiLevelType w:val="multilevel"/>
    <w:tmpl w:val="A418C0A8"/>
    <w:lvl w:ilvl="0">
      <w:start w:val="1"/>
      <w:numFmt w:val="bullet"/>
      <w:lvlText w:val=""/>
      <w:lvlJc w:val="left"/>
      <w:pPr>
        <w:ind w:left="440" w:hanging="280"/>
      </w:pPr>
      <w:rPr>
        <w:rFonts w:ascii="Symbol" w:hAnsi="Symbol" w:hint="default"/>
      </w:rPr>
    </w:lvl>
    <w:lvl w:ilvl="1">
      <w:start w:val="1"/>
      <w:numFmt w:val="bullet"/>
      <w:lvlText w:val="◦"/>
      <w:lvlJc w:val="left"/>
      <w:pPr>
        <w:ind w:left="800" w:hanging="280"/>
      </w:pPr>
    </w:lvl>
    <w:lvl w:ilvl="2">
      <w:start w:val="1"/>
      <w:numFmt w:val="bullet"/>
      <w:lvlText w:val="-"/>
      <w:lvlJc w:val="left"/>
      <w:pPr>
        <w:ind w:left="1160" w:hanging="28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15:restartNumberingAfterBreak="0">
    <w:nsid w:val="7B9719F4"/>
    <w:multiLevelType w:val="multilevel"/>
    <w:tmpl w:val="01765BEE"/>
    <w:lvl w:ilvl="0">
      <w:start w:val="1"/>
      <w:numFmt w:val="bullet"/>
      <w:lvlText w:val=""/>
      <w:lvlJc w:val="left"/>
      <w:pPr>
        <w:ind w:left="422" w:hanging="280"/>
      </w:pPr>
      <w:rPr>
        <w:rFonts w:ascii="Symbol" w:hAnsi="Symbol" w:hint="default"/>
      </w:rPr>
    </w:lvl>
    <w:lvl w:ilvl="1">
      <w:start w:val="1"/>
      <w:numFmt w:val="bullet"/>
      <w:lvlText w:val="◦"/>
      <w:lvlJc w:val="left"/>
      <w:pPr>
        <w:ind w:left="782" w:hanging="280"/>
      </w:pPr>
    </w:lvl>
    <w:lvl w:ilvl="2">
      <w:start w:val="1"/>
      <w:numFmt w:val="bullet"/>
      <w:lvlText w:val="-"/>
      <w:lvlJc w:val="left"/>
      <w:pPr>
        <w:ind w:left="1142" w:hanging="280"/>
      </w:pPr>
    </w:lvl>
    <w:lvl w:ilvl="3">
      <w:numFmt w:val="decimal"/>
      <w:lvlText w:val=""/>
      <w:lvlJc w:val="left"/>
      <w:pPr>
        <w:ind w:left="-18" w:firstLine="0"/>
      </w:pPr>
    </w:lvl>
    <w:lvl w:ilvl="4">
      <w:numFmt w:val="decimal"/>
      <w:lvlText w:val=""/>
      <w:lvlJc w:val="left"/>
      <w:pPr>
        <w:ind w:left="-18" w:firstLine="0"/>
      </w:pPr>
    </w:lvl>
    <w:lvl w:ilvl="5">
      <w:numFmt w:val="decimal"/>
      <w:lvlText w:val=""/>
      <w:lvlJc w:val="left"/>
      <w:pPr>
        <w:ind w:left="-18" w:firstLine="0"/>
      </w:pPr>
    </w:lvl>
    <w:lvl w:ilvl="6">
      <w:numFmt w:val="decimal"/>
      <w:lvlText w:val=""/>
      <w:lvlJc w:val="left"/>
      <w:pPr>
        <w:ind w:left="-18" w:firstLine="0"/>
      </w:pPr>
    </w:lvl>
    <w:lvl w:ilvl="7">
      <w:numFmt w:val="decimal"/>
      <w:lvlText w:val=""/>
      <w:lvlJc w:val="left"/>
      <w:pPr>
        <w:ind w:left="-18" w:firstLine="0"/>
      </w:pPr>
    </w:lvl>
    <w:lvl w:ilvl="8">
      <w:numFmt w:val="decimal"/>
      <w:lvlText w:val=""/>
      <w:lvlJc w:val="left"/>
      <w:pPr>
        <w:ind w:left="-18" w:firstLine="0"/>
      </w:pPr>
    </w:lvl>
  </w:abstractNum>
  <w:abstractNum w:abstractNumId="33" w15:restartNumberingAfterBreak="0">
    <w:nsid w:val="7DA3272A"/>
    <w:multiLevelType w:val="multilevel"/>
    <w:tmpl w:val="01765BEE"/>
    <w:lvl w:ilvl="0">
      <w:start w:val="1"/>
      <w:numFmt w:val="bullet"/>
      <w:lvlText w:val=""/>
      <w:lvlJc w:val="left"/>
      <w:pPr>
        <w:ind w:left="422" w:hanging="280"/>
      </w:pPr>
      <w:rPr>
        <w:rFonts w:ascii="Symbol" w:hAnsi="Symbol" w:hint="default"/>
      </w:rPr>
    </w:lvl>
    <w:lvl w:ilvl="1">
      <w:start w:val="1"/>
      <w:numFmt w:val="bullet"/>
      <w:lvlText w:val="◦"/>
      <w:lvlJc w:val="left"/>
      <w:pPr>
        <w:ind w:left="782" w:hanging="280"/>
      </w:pPr>
    </w:lvl>
    <w:lvl w:ilvl="2">
      <w:start w:val="1"/>
      <w:numFmt w:val="bullet"/>
      <w:lvlText w:val="-"/>
      <w:lvlJc w:val="left"/>
      <w:pPr>
        <w:ind w:left="1142" w:hanging="280"/>
      </w:pPr>
    </w:lvl>
    <w:lvl w:ilvl="3">
      <w:numFmt w:val="decimal"/>
      <w:lvlText w:val=""/>
      <w:lvlJc w:val="left"/>
      <w:pPr>
        <w:ind w:left="-18" w:firstLine="0"/>
      </w:pPr>
    </w:lvl>
    <w:lvl w:ilvl="4">
      <w:numFmt w:val="decimal"/>
      <w:lvlText w:val=""/>
      <w:lvlJc w:val="left"/>
      <w:pPr>
        <w:ind w:left="-18" w:firstLine="0"/>
      </w:pPr>
    </w:lvl>
    <w:lvl w:ilvl="5">
      <w:numFmt w:val="decimal"/>
      <w:lvlText w:val=""/>
      <w:lvlJc w:val="left"/>
      <w:pPr>
        <w:ind w:left="-18" w:firstLine="0"/>
      </w:pPr>
    </w:lvl>
    <w:lvl w:ilvl="6">
      <w:numFmt w:val="decimal"/>
      <w:lvlText w:val=""/>
      <w:lvlJc w:val="left"/>
      <w:pPr>
        <w:ind w:left="-18" w:firstLine="0"/>
      </w:pPr>
    </w:lvl>
    <w:lvl w:ilvl="7">
      <w:numFmt w:val="decimal"/>
      <w:lvlText w:val=""/>
      <w:lvlJc w:val="left"/>
      <w:pPr>
        <w:ind w:left="-18" w:firstLine="0"/>
      </w:pPr>
    </w:lvl>
    <w:lvl w:ilvl="8">
      <w:numFmt w:val="decimal"/>
      <w:lvlText w:val=""/>
      <w:lvlJc w:val="left"/>
      <w:pPr>
        <w:ind w:left="-18" w:firstLine="0"/>
      </w:pPr>
    </w:lvl>
  </w:abstractNum>
  <w:abstractNum w:abstractNumId="34" w15:restartNumberingAfterBreak="0">
    <w:nsid w:val="7F9549A6"/>
    <w:multiLevelType w:val="multilevel"/>
    <w:tmpl w:val="01765BEE"/>
    <w:lvl w:ilvl="0">
      <w:start w:val="1"/>
      <w:numFmt w:val="bullet"/>
      <w:lvlText w:val=""/>
      <w:lvlJc w:val="left"/>
      <w:pPr>
        <w:ind w:left="422" w:hanging="280"/>
      </w:pPr>
      <w:rPr>
        <w:rFonts w:ascii="Symbol" w:hAnsi="Symbol" w:hint="default"/>
      </w:rPr>
    </w:lvl>
    <w:lvl w:ilvl="1">
      <w:start w:val="1"/>
      <w:numFmt w:val="bullet"/>
      <w:lvlText w:val="◦"/>
      <w:lvlJc w:val="left"/>
      <w:pPr>
        <w:ind w:left="782" w:hanging="280"/>
      </w:pPr>
    </w:lvl>
    <w:lvl w:ilvl="2">
      <w:start w:val="1"/>
      <w:numFmt w:val="bullet"/>
      <w:lvlText w:val="-"/>
      <w:lvlJc w:val="left"/>
      <w:pPr>
        <w:ind w:left="1142" w:hanging="280"/>
      </w:pPr>
    </w:lvl>
    <w:lvl w:ilvl="3">
      <w:numFmt w:val="decimal"/>
      <w:lvlText w:val=""/>
      <w:lvlJc w:val="left"/>
      <w:pPr>
        <w:ind w:left="-18" w:firstLine="0"/>
      </w:pPr>
    </w:lvl>
    <w:lvl w:ilvl="4">
      <w:numFmt w:val="decimal"/>
      <w:lvlText w:val=""/>
      <w:lvlJc w:val="left"/>
      <w:pPr>
        <w:ind w:left="-18" w:firstLine="0"/>
      </w:pPr>
    </w:lvl>
    <w:lvl w:ilvl="5">
      <w:numFmt w:val="decimal"/>
      <w:lvlText w:val=""/>
      <w:lvlJc w:val="left"/>
      <w:pPr>
        <w:ind w:left="-18" w:firstLine="0"/>
      </w:pPr>
    </w:lvl>
    <w:lvl w:ilvl="6">
      <w:numFmt w:val="decimal"/>
      <w:lvlText w:val=""/>
      <w:lvlJc w:val="left"/>
      <w:pPr>
        <w:ind w:left="-18" w:firstLine="0"/>
      </w:pPr>
    </w:lvl>
    <w:lvl w:ilvl="7">
      <w:numFmt w:val="decimal"/>
      <w:lvlText w:val=""/>
      <w:lvlJc w:val="left"/>
      <w:pPr>
        <w:ind w:left="-18" w:firstLine="0"/>
      </w:pPr>
    </w:lvl>
    <w:lvl w:ilvl="8">
      <w:numFmt w:val="decimal"/>
      <w:lvlText w:val=""/>
      <w:lvlJc w:val="left"/>
      <w:pPr>
        <w:ind w:left="-18" w:firstLine="0"/>
      </w:pPr>
    </w:lvl>
  </w:abstractNum>
  <w:abstractNum w:abstractNumId="35" w15:restartNumberingAfterBreak="0">
    <w:nsid w:val="7FD56538"/>
    <w:multiLevelType w:val="multilevel"/>
    <w:tmpl w:val="A418C0A8"/>
    <w:lvl w:ilvl="0">
      <w:start w:val="1"/>
      <w:numFmt w:val="bullet"/>
      <w:lvlText w:val=""/>
      <w:lvlJc w:val="left"/>
      <w:pPr>
        <w:ind w:left="280" w:hanging="280"/>
      </w:pPr>
      <w:rPr>
        <w:rFonts w:ascii="Symbol" w:hAnsi="Symbol" w:hint="default"/>
      </w:rPr>
    </w:lvl>
    <w:lvl w:ilvl="1">
      <w:start w:val="1"/>
      <w:numFmt w:val="bullet"/>
      <w:lvlText w:val="◦"/>
      <w:lvlJc w:val="left"/>
      <w:pPr>
        <w:ind w:left="640" w:hanging="280"/>
      </w:pPr>
    </w:lvl>
    <w:lvl w:ilvl="2">
      <w:start w:val="1"/>
      <w:numFmt w:val="bullet"/>
      <w:lvlText w:val="-"/>
      <w:lvlJc w:val="left"/>
      <w:pPr>
        <w:ind w:left="1000" w:hanging="280"/>
      </w:pPr>
    </w:lvl>
    <w:lvl w:ilvl="3">
      <w:numFmt w:val="decimal"/>
      <w:lvlText w:val=""/>
      <w:lvlJc w:val="left"/>
      <w:pPr>
        <w:ind w:left="-160" w:firstLine="0"/>
      </w:pPr>
    </w:lvl>
    <w:lvl w:ilvl="4">
      <w:numFmt w:val="decimal"/>
      <w:lvlText w:val=""/>
      <w:lvlJc w:val="left"/>
      <w:pPr>
        <w:ind w:left="-160" w:firstLine="0"/>
      </w:pPr>
    </w:lvl>
    <w:lvl w:ilvl="5">
      <w:numFmt w:val="decimal"/>
      <w:lvlText w:val=""/>
      <w:lvlJc w:val="left"/>
      <w:pPr>
        <w:ind w:left="-160" w:firstLine="0"/>
      </w:pPr>
    </w:lvl>
    <w:lvl w:ilvl="6">
      <w:numFmt w:val="decimal"/>
      <w:lvlText w:val=""/>
      <w:lvlJc w:val="left"/>
      <w:pPr>
        <w:ind w:left="-160" w:firstLine="0"/>
      </w:pPr>
    </w:lvl>
    <w:lvl w:ilvl="7">
      <w:numFmt w:val="decimal"/>
      <w:lvlText w:val=""/>
      <w:lvlJc w:val="left"/>
      <w:pPr>
        <w:ind w:left="-160" w:firstLine="0"/>
      </w:pPr>
    </w:lvl>
    <w:lvl w:ilvl="8">
      <w:numFmt w:val="decimal"/>
      <w:lvlText w:val=""/>
      <w:lvlJc w:val="left"/>
      <w:pPr>
        <w:ind w:left="-160" w:firstLine="0"/>
      </w:pPr>
    </w:lvl>
  </w:abstractNum>
  <w:num w:numId="1" w16cid:durableId="447819078">
    <w:abstractNumId w:val="11"/>
  </w:num>
  <w:num w:numId="2" w16cid:durableId="1300840029">
    <w:abstractNumId w:val="22"/>
  </w:num>
  <w:num w:numId="3" w16cid:durableId="573441833">
    <w:abstractNumId w:val="18"/>
  </w:num>
  <w:num w:numId="4" w16cid:durableId="1538204149">
    <w:abstractNumId w:val="9"/>
  </w:num>
  <w:num w:numId="5" w16cid:durableId="1190483489">
    <w:abstractNumId w:val="1"/>
  </w:num>
  <w:num w:numId="6" w16cid:durableId="437717758">
    <w:abstractNumId w:val="29"/>
  </w:num>
  <w:num w:numId="7" w16cid:durableId="1782341770">
    <w:abstractNumId w:val="23"/>
  </w:num>
  <w:num w:numId="8" w16cid:durableId="1240748311">
    <w:abstractNumId w:val="7"/>
  </w:num>
  <w:num w:numId="9" w16cid:durableId="347872545">
    <w:abstractNumId w:val="12"/>
  </w:num>
  <w:num w:numId="10" w16cid:durableId="948855784">
    <w:abstractNumId w:val="31"/>
  </w:num>
  <w:num w:numId="11" w16cid:durableId="1092432932">
    <w:abstractNumId w:val="5"/>
  </w:num>
  <w:num w:numId="12" w16cid:durableId="1190340366">
    <w:abstractNumId w:val="4"/>
  </w:num>
  <w:num w:numId="13" w16cid:durableId="1101334694">
    <w:abstractNumId w:val="35"/>
  </w:num>
  <w:num w:numId="14" w16cid:durableId="1665861048">
    <w:abstractNumId w:val="32"/>
  </w:num>
  <w:num w:numId="15" w16cid:durableId="1999262717">
    <w:abstractNumId w:val="20"/>
  </w:num>
  <w:num w:numId="16" w16cid:durableId="256981348">
    <w:abstractNumId w:val="33"/>
  </w:num>
  <w:num w:numId="17" w16cid:durableId="342364285">
    <w:abstractNumId w:val="19"/>
  </w:num>
  <w:num w:numId="18" w16cid:durableId="486408665">
    <w:abstractNumId w:val="2"/>
  </w:num>
  <w:num w:numId="19" w16cid:durableId="230770015">
    <w:abstractNumId w:val="8"/>
  </w:num>
  <w:num w:numId="20" w16cid:durableId="613942845">
    <w:abstractNumId w:val="6"/>
  </w:num>
  <w:num w:numId="21" w16cid:durableId="691810033">
    <w:abstractNumId w:val="3"/>
  </w:num>
  <w:num w:numId="22" w16cid:durableId="1262714052">
    <w:abstractNumId w:val="16"/>
  </w:num>
  <w:num w:numId="23" w16cid:durableId="452526473">
    <w:abstractNumId w:val="10"/>
  </w:num>
  <w:num w:numId="24" w16cid:durableId="1705058831">
    <w:abstractNumId w:val="24"/>
  </w:num>
  <w:num w:numId="25" w16cid:durableId="1238785698">
    <w:abstractNumId w:val="14"/>
  </w:num>
  <w:num w:numId="26" w16cid:durableId="547884801">
    <w:abstractNumId w:val="25"/>
  </w:num>
  <w:num w:numId="27" w16cid:durableId="1418215193">
    <w:abstractNumId w:val="26"/>
  </w:num>
  <w:num w:numId="28" w16cid:durableId="1366447555">
    <w:abstractNumId w:val="30"/>
  </w:num>
  <w:num w:numId="29" w16cid:durableId="1472289702">
    <w:abstractNumId w:val="28"/>
  </w:num>
  <w:num w:numId="30" w16cid:durableId="899943911">
    <w:abstractNumId w:val="21"/>
  </w:num>
  <w:num w:numId="31" w16cid:durableId="859203648">
    <w:abstractNumId w:val="13"/>
  </w:num>
  <w:num w:numId="32" w16cid:durableId="624628905">
    <w:abstractNumId w:val="15"/>
  </w:num>
  <w:num w:numId="33" w16cid:durableId="920069708">
    <w:abstractNumId w:val="17"/>
  </w:num>
  <w:num w:numId="34" w16cid:durableId="680661444">
    <w:abstractNumId w:val="0"/>
  </w:num>
  <w:num w:numId="35" w16cid:durableId="227544887">
    <w:abstractNumId w:val="27"/>
  </w:num>
  <w:num w:numId="36" w16cid:durableId="181606957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12D1"/>
    <w:rsid w:val="000517FD"/>
    <w:rsid w:val="0007127F"/>
    <w:rsid w:val="00071426"/>
    <w:rsid w:val="0008406A"/>
    <w:rsid w:val="000919BB"/>
    <w:rsid w:val="000A32D4"/>
    <w:rsid w:val="000A494D"/>
    <w:rsid w:val="000A5D8F"/>
    <w:rsid w:val="000E09EF"/>
    <w:rsid w:val="000F1BDA"/>
    <w:rsid w:val="00114D6E"/>
    <w:rsid w:val="0013541D"/>
    <w:rsid w:val="00151AD7"/>
    <w:rsid w:val="00152768"/>
    <w:rsid w:val="00152BF2"/>
    <w:rsid w:val="00163ABE"/>
    <w:rsid w:val="00183BF5"/>
    <w:rsid w:val="001F3FCF"/>
    <w:rsid w:val="001F446C"/>
    <w:rsid w:val="002424F1"/>
    <w:rsid w:val="00255761"/>
    <w:rsid w:val="00273CB2"/>
    <w:rsid w:val="00290936"/>
    <w:rsid w:val="002A4DB9"/>
    <w:rsid w:val="002E0778"/>
    <w:rsid w:val="002E2FCF"/>
    <w:rsid w:val="00306570"/>
    <w:rsid w:val="00314986"/>
    <w:rsid w:val="0036365C"/>
    <w:rsid w:val="00366DDD"/>
    <w:rsid w:val="003829CC"/>
    <w:rsid w:val="00393B09"/>
    <w:rsid w:val="00393D94"/>
    <w:rsid w:val="003F2670"/>
    <w:rsid w:val="003F627B"/>
    <w:rsid w:val="004228BF"/>
    <w:rsid w:val="00431501"/>
    <w:rsid w:val="0046733A"/>
    <w:rsid w:val="004A07CE"/>
    <w:rsid w:val="004B1508"/>
    <w:rsid w:val="004B7682"/>
    <w:rsid w:val="004F4B00"/>
    <w:rsid w:val="00500CDB"/>
    <w:rsid w:val="0050207E"/>
    <w:rsid w:val="0050711C"/>
    <w:rsid w:val="00516D73"/>
    <w:rsid w:val="00577C29"/>
    <w:rsid w:val="00616A7D"/>
    <w:rsid w:val="00620F4D"/>
    <w:rsid w:val="00630C57"/>
    <w:rsid w:val="00641144"/>
    <w:rsid w:val="0066318F"/>
    <w:rsid w:val="00670FEE"/>
    <w:rsid w:val="00693844"/>
    <w:rsid w:val="00693FB4"/>
    <w:rsid w:val="006B38D5"/>
    <w:rsid w:val="006E326A"/>
    <w:rsid w:val="006F678F"/>
    <w:rsid w:val="00717A1B"/>
    <w:rsid w:val="00726ECD"/>
    <w:rsid w:val="007417D7"/>
    <w:rsid w:val="007477FE"/>
    <w:rsid w:val="00764BDD"/>
    <w:rsid w:val="00794939"/>
    <w:rsid w:val="007C5940"/>
    <w:rsid w:val="007E6114"/>
    <w:rsid w:val="007F0B30"/>
    <w:rsid w:val="007F1CA6"/>
    <w:rsid w:val="007F7A48"/>
    <w:rsid w:val="008078CC"/>
    <w:rsid w:val="00815DF0"/>
    <w:rsid w:val="008319E9"/>
    <w:rsid w:val="00871A60"/>
    <w:rsid w:val="008A13B2"/>
    <w:rsid w:val="008D4AD8"/>
    <w:rsid w:val="008F5E7A"/>
    <w:rsid w:val="009019A7"/>
    <w:rsid w:val="00911743"/>
    <w:rsid w:val="00917B70"/>
    <w:rsid w:val="00943656"/>
    <w:rsid w:val="00972185"/>
    <w:rsid w:val="00994897"/>
    <w:rsid w:val="009A02F4"/>
    <w:rsid w:val="009A3F9E"/>
    <w:rsid w:val="009A621C"/>
    <w:rsid w:val="009B1480"/>
    <w:rsid w:val="009B6E7F"/>
    <w:rsid w:val="00A314DC"/>
    <w:rsid w:val="00A34C33"/>
    <w:rsid w:val="00A5405A"/>
    <w:rsid w:val="00A70A3A"/>
    <w:rsid w:val="00AB5E23"/>
    <w:rsid w:val="00AB6E55"/>
    <w:rsid w:val="00AD04DE"/>
    <w:rsid w:val="00AD3BF1"/>
    <w:rsid w:val="00B0538F"/>
    <w:rsid w:val="00B61EB1"/>
    <w:rsid w:val="00B63568"/>
    <w:rsid w:val="00B65AAD"/>
    <w:rsid w:val="00B7041E"/>
    <w:rsid w:val="00BA27E7"/>
    <w:rsid w:val="00BC32CA"/>
    <w:rsid w:val="00BC7796"/>
    <w:rsid w:val="00BD4630"/>
    <w:rsid w:val="00C16DA3"/>
    <w:rsid w:val="00C2760D"/>
    <w:rsid w:val="00C436B9"/>
    <w:rsid w:val="00C76E1E"/>
    <w:rsid w:val="00C9189B"/>
    <w:rsid w:val="00C9565B"/>
    <w:rsid w:val="00C974FB"/>
    <w:rsid w:val="00CC190A"/>
    <w:rsid w:val="00CD12D1"/>
    <w:rsid w:val="00D13644"/>
    <w:rsid w:val="00D45DDF"/>
    <w:rsid w:val="00D50EB9"/>
    <w:rsid w:val="00DA71A4"/>
    <w:rsid w:val="00DD0502"/>
    <w:rsid w:val="00DD56CB"/>
    <w:rsid w:val="00E050C4"/>
    <w:rsid w:val="00E136BD"/>
    <w:rsid w:val="00E24B6A"/>
    <w:rsid w:val="00E6088C"/>
    <w:rsid w:val="00E707C2"/>
    <w:rsid w:val="00E71E79"/>
    <w:rsid w:val="00E735F9"/>
    <w:rsid w:val="00E82DBB"/>
    <w:rsid w:val="00EA48AD"/>
    <w:rsid w:val="00EB5A9E"/>
    <w:rsid w:val="00F24533"/>
    <w:rsid w:val="00F31D54"/>
    <w:rsid w:val="00F3795A"/>
    <w:rsid w:val="00F409BF"/>
    <w:rsid w:val="00F64D54"/>
    <w:rsid w:val="00F71B72"/>
    <w:rsid w:val="00F83BB5"/>
    <w:rsid w:val="00F842F2"/>
    <w:rsid w:val="00F97268"/>
    <w:rsid w:val="00FC2FB5"/>
    <w:rsid w:val="00FC6B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4C470D"/>
  <w15:docId w15:val="{C410395D-2450-7F48-8D07-FACC0A0E9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18"/>
        <w:szCs w:val="18"/>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26A"/>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0" w:type="dxa"/>
        <w:left w:w="10" w:type="dxa"/>
        <w:bottom w:w="0" w:type="dxa"/>
        <w:right w:w="10" w:type="dxa"/>
      </w:tblCellMar>
    </w:tblPr>
  </w:style>
  <w:style w:type="table" w:customStyle="1" w:styleId="a0">
    <w:basedOn w:val="TableNormal0"/>
    <w:tblPr>
      <w:tblStyleRowBandSize w:val="1"/>
      <w:tblStyleColBandSize w:val="1"/>
      <w:tblCellMar>
        <w:top w:w="0" w:type="dxa"/>
        <w:left w:w="10" w:type="dxa"/>
        <w:bottom w:w="0" w:type="dxa"/>
        <w:right w:w="10" w:type="dxa"/>
      </w:tblCellMar>
    </w:tblPr>
  </w:style>
  <w:style w:type="table" w:customStyle="1" w:styleId="a1">
    <w:basedOn w:val="TableNormal0"/>
    <w:tblPr>
      <w:tblStyleRowBandSize w:val="1"/>
      <w:tblStyleColBandSize w:val="1"/>
      <w:tblCellMar>
        <w:top w:w="0" w:type="dxa"/>
        <w:left w:w="10" w:type="dxa"/>
        <w:bottom w:w="0" w:type="dxa"/>
        <w:right w:w="1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3F627B"/>
  </w:style>
  <w:style w:type="paragraph" w:styleId="CommentSubject">
    <w:name w:val="annotation subject"/>
    <w:basedOn w:val="CommentText"/>
    <w:next w:val="CommentText"/>
    <w:link w:val="CommentSubjectChar"/>
    <w:uiPriority w:val="99"/>
    <w:semiHidden/>
    <w:unhideWhenUsed/>
    <w:rsid w:val="003F627B"/>
    <w:rPr>
      <w:b/>
      <w:bCs/>
    </w:rPr>
  </w:style>
  <w:style w:type="character" w:customStyle="1" w:styleId="CommentSubjectChar">
    <w:name w:val="Comment Subject Char"/>
    <w:basedOn w:val="CommentTextChar"/>
    <w:link w:val="CommentSubject"/>
    <w:uiPriority w:val="99"/>
    <w:semiHidden/>
    <w:rsid w:val="003F627B"/>
    <w:rPr>
      <w:b/>
      <w:bCs/>
      <w:sz w:val="20"/>
      <w:szCs w:val="20"/>
    </w:rPr>
  </w:style>
  <w:style w:type="character" w:styleId="Hyperlink">
    <w:name w:val="Hyperlink"/>
    <w:basedOn w:val="DefaultParagraphFont"/>
    <w:uiPriority w:val="99"/>
    <w:unhideWhenUsed/>
    <w:rsid w:val="00F64D54"/>
    <w:rPr>
      <w:color w:val="0000FF" w:themeColor="hyperlink"/>
      <w:u w:val="single"/>
    </w:rPr>
  </w:style>
  <w:style w:type="character" w:styleId="UnresolvedMention">
    <w:name w:val="Unresolved Mention"/>
    <w:basedOn w:val="DefaultParagraphFont"/>
    <w:uiPriority w:val="99"/>
    <w:semiHidden/>
    <w:unhideWhenUsed/>
    <w:rsid w:val="00F64D54"/>
    <w:rPr>
      <w:color w:val="605E5C"/>
      <w:shd w:val="clear" w:color="auto" w:fill="E1DFDD"/>
    </w:rPr>
  </w:style>
  <w:style w:type="paragraph" w:styleId="ListParagraph">
    <w:name w:val="List Paragraph"/>
    <w:basedOn w:val="Normal"/>
    <w:uiPriority w:val="34"/>
    <w:qFormat/>
    <w:rsid w:val="00EB5A9E"/>
    <w:pPr>
      <w:ind w:left="720"/>
      <w:contextualSpacing/>
    </w:pPr>
  </w:style>
  <w:style w:type="character" w:customStyle="1" w:styleId="Heading3Char">
    <w:name w:val="Heading 3 Char"/>
    <w:basedOn w:val="DefaultParagraphFont"/>
    <w:link w:val="Heading3"/>
    <w:uiPriority w:val="9"/>
    <w:rsid w:val="004A07CE"/>
    <w:rPr>
      <w:color w:val="0F4761"/>
      <w:sz w:val="28"/>
      <w:szCs w:val="28"/>
    </w:rPr>
  </w:style>
  <w:style w:type="paragraph" w:styleId="FootnoteText">
    <w:name w:val="footnote text"/>
    <w:basedOn w:val="Normal"/>
    <w:link w:val="FootnoteTextChar"/>
    <w:uiPriority w:val="99"/>
    <w:semiHidden/>
    <w:unhideWhenUsed/>
    <w:rsid w:val="00F83BB5"/>
    <w:rPr>
      <w:sz w:val="20"/>
      <w:szCs w:val="20"/>
    </w:rPr>
  </w:style>
  <w:style w:type="character" w:customStyle="1" w:styleId="FootnoteTextChar">
    <w:name w:val="Footnote Text Char"/>
    <w:basedOn w:val="DefaultParagraphFont"/>
    <w:link w:val="FootnoteText"/>
    <w:uiPriority w:val="99"/>
    <w:semiHidden/>
    <w:rsid w:val="00F83BB5"/>
    <w:rPr>
      <w:sz w:val="20"/>
      <w:szCs w:val="20"/>
    </w:rPr>
  </w:style>
  <w:style w:type="character" w:styleId="FootnoteReference">
    <w:name w:val="footnote reference"/>
    <w:basedOn w:val="DefaultParagraphFont"/>
    <w:uiPriority w:val="99"/>
    <w:semiHidden/>
    <w:unhideWhenUsed/>
    <w:rsid w:val="00F83BB5"/>
    <w:rPr>
      <w:vertAlign w:val="superscript"/>
    </w:rPr>
  </w:style>
  <w:style w:type="character" w:customStyle="1" w:styleId="Heading1Char">
    <w:name w:val="Heading 1 Char"/>
    <w:basedOn w:val="DefaultParagraphFont"/>
    <w:link w:val="Heading1"/>
    <w:uiPriority w:val="9"/>
    <w:rsid w:val="00CC190A"/>
    <w:rPr>
      <w:rFonts w:ascii="Play" w:eastAsia="Play" w:hAnsi="Play" w:cs="Play"/>
      <w:color w:val="0F4761"/>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resources.theglobalfund.org/en/grant-life-cycle/sources/matching-funds/" TargetMode="External"/><Relationship Id="rId18" Type="http://schemas.openxmlformats.org/officeDocument/2006/relationships/hyperlink" Target="https://hivpreventioncoalition.unaids.org/en/resources/people-centred-hiv-prevention-communication-consolidated-approaches-demand-generation-and" TargetMode="External"/><Relationship Id="rId26" Type="http://schemas.openxmlformats.org/officeDocument/2006/relationships/hyperlink" Target="https://www.who.int/publications/i/item/9789240052390" TargetMode="External"/><Relationship Id="rId39" Type="http://schemas.openxmlformats.org/officeDocument/2006/relationships/hyperlink" Target="https://hivpreventioncoalition.unaids.org/en/resources/guidelines-lenacapavir-hiv-prevention-and-testing-strategies-long-acting-injectable-pre" TargetMode="External"/><Relationship Id="rId21" Type="http://schemas.openxmlformats.org/officeDocument/2006/relationships/hyperlink" Target="https://hivpreventioncoalition.unaids.org/en/resources/people-centred-hiv-prevention-communication-consolidated-approaches-demand-generation-and" TargetMode="External"/><Relationship Id="rId34" Type="http://schemas.openxmlformats.org/officeDocument/2006/relationships/hyperlink" Target="https://hivpreventioncoalition.unaids.org/en/resources/men-and-hiv-evidence-based-approaches-and-interventions-framework-person-centred-health" TargetMode="External"/><Relationship Id="rId42" Type="http://schemas.openxmlformats.org/officeDocument/2006/relationships/hyperlink" Target="https://www.who.int/publications/i/item/9789240097230" TargetMode="External"/><Relationship Id="rId47" Type="http://schemas.openxmlformats.org/officeDocument/2006/relationships/hyperlink" Target="https://hivpreventioncoalition.unaids.org/en/resources/tools-support-lenacapavir-introduction"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hivpreventioncoalition.unaids.org/en/resources/prevention-needs-estimates-tools-collection" TargetMode="External"/><Relationship Id="rId29" Type="http://schemas.openxmlformats.org/officeDocument/2006/relationships/hyperlink" Target="https://hivpreventioncoalition.unaids.org/en/resources/planning-and-managing-hiv-programmes-key-populations" TargetMode="External"/><Relationship Id="rId11" Type="http://schemas.openxmlformats.org/officeDocument/2006/relationships/hyperlink" Target="https://resources.theglobalfund.org/media/bdxi2waz/cr_gc8-hiv-prioritization_guidance_en.pdf" TargetMode="External"/><Relationship Id="rId24" Type="http://schemas.openxmlformats.org/officeDocument/2006/relationships/hyperlink" Target="https://hivpreventioncoalition.unaids.org/en/resources/five-hiv-prevention-self-assessment-tools-psats" TargetMode="External"/><Relationship Id="rId32" Type="http://schemas.openxmlformats.org/officeDocument/2006/relationships/hyperlink" Target="https://hivpreventioncoalition.unaids.org/en/resources/decision-making-aid-investments-hiv-prevention-programmes-among-adolescent-girls-and" TargetMode="External"/><Relationship Id="rId37" Type="http://schemas.openxmlformats.org/officeDocument/2006/relationships/hyperlink" Target="https://hivpreventioncoalition.unaids.org/en/resources/developing-effective-condom-programmes-technical-brief" TargetMode="External"/><Relationship Id="rId40" Type="http://schemas.openxmlformats.org/officeDocument/2006/relationships/hyperlink" Target="https://hivpreventioncoalition.unaids.org/en/resources/guidelines-lenacapavir-hiv-prevention-and-testing-strategies-long-acting-injectable-pre" TargetMode="External"/><Relationship Id="rId45" Type="http://schemas.openxmlformats.org/officeDocument/2006/relationships/hyperlink" Target="https://hivpreventioncoalition.unaids.org/en/resources/tools-support-lenacapavir-introduction" TargetMode="External"/><Relationship Id="rId53" Type="http://schemas.openxmlformats.org/officeDocument/2006/relationships/footer" Target="footer2.xml"/><Relationship Id="rId5" Type="http://schemas.openxmlformats.org/officeDocument/2006/relationships/settings" Target="settings.xml"/><Relationship Id="rId19" Type="http://schemas.openxmlformats.org/officeDocument/2006/relationships/hyperlink" Target="https://hivpreventioncoalition.unaids.org/en/resources/people-centred-hiv-prevention-communication-consolidated-approaches-demand-generation-and" TargetMode="External"/><Relationship Id="rId4" Type="http://schemas.openxmlformats.org/officeDocument/2006/relationships/styles" Target="styles.xml"/><Relationship Id="rId9" Type="http://schemas.openxmlformats.org/officeDocument/2006/relationships/hyperlink" Target="https://hivpreventioncoalition.unaids.org/en/resources/hiv-prevention-2030-global-access-framework-country-led-responses" TargetMode="External"/><Relationship Id="rId14" Type="http://schemas.openxmlformats.org/officeDocument/2006/relationships/hyperlink" Target="https://hivpreventioncoalition.unaids.org/en/resources/hiv-prevention-2030-global-access-framework-country-led-responses" TargetMode="External"/><Relationship Id="rId22" Type="http://schemas.openxmlformats.org/officeDocument/2006/relationships/hyperlink" Target="https://hivpreventioncoalition.unaids.org/en/resources/people-centred-hiv-prevention-communication-consolidated-approaches-demand-generation-and" TargetMode="External"/><Relationship Id="rId27" Type="http://schemas.openxmlformats.org/officeDocument/2006/relationships/hyperlink" Target="https://hivpreventioncoalition.unaids.org/en/resources/planning-and-managing-hiv-programmes-key-populations" TargetMode="External"/><Relationship Id="rId30" Type="http://schemas.openxmlformats.org/officeDocument/2006/relationships/hyperlink" Target="https://hivpreventioncoalition.unaids.org/en/resources/hiv-prevention-among-adolescent-girls-and-young-women-july-2016" TargetMode="External"/><Relationship Id="rId35" Type="http://schemas.openxmlformats.org/officeDocument/2006/relationships/hyperlink" Target="https://hivpreventioncoalition.unaids.org/en/resources/men-and-hiv-evidence-based-approaches-and-interventions-framework-person-centred-health" TargetMode="External"/><Relationship Id="rId43" Type="http://schemas.openxmlformats.org/officeDocument/2006/relationships/hyperlink" Target="https://www.who.int/publications/i/item/9789240097230" TargetMode="External"/><Relationship Id="rId48" Type="http://schemas.openxmlformats.org/officeDocument/2006/relationships/hyperlink" Target="https://hivpreventioncoalition.unaids.org/en/resources/country-support-guidance-and-tools-gc8"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hyperlink" Target="https://hivpreventioncoalition.unaids.org/en/resources/supporting-prioritization-context-hiv-funding-cuts" TargetMode="External"/><Relationship Id="rId17" Type="http://schemas.openxmlformats.org/officeDocument/2006/relationships/hyperlink" Target="https://hivpreventioncoalition.unaids.org/en/resources/sub-national-hiv-estimates-priority-populations-tool" TargetMode="External"/><Relationship Id="rId25" Type="http://schemas.openxmlformats.org/officeDocument/2006/relationships/hyperlink" Target="https://hivpreventioncoalition.unaids.org/en/resources/budgeting-and-resource-planning-guidance-implementing-virtual-interventions-part-hiv" TargetMode="External"/><Relationship Id="rId33" Type="http://schemas.openxmlformats.org/officeDocument/2006/relationships/hyperlink" Target="https://hivpreventioncoalition.unaids.org/en/resources/decision-making-aid-investments-hiv-prevention-programmes-among-adolescent-girls-and" TargetMode="External"/><Relationship Id="rId38" Type="http://schemas.openxmlformats.org/officeDocument/2006/relationships/hyperlink" Target="https://hivpreventioncoalition.unaids.org/en/resources/total-market-approach-playbook-sustainable-condom-access" TargetMode="External"/><Relationship Id="rId46" Type="http://schemas.openxmlformats.org/officeDocument/2006/relationships/hyperlink" Target="https://hivpreventioncoalition.unaids.org/en/resources/tools-support-lenacapavir-introduction" TargetMode="External"/><Relationship Id="rId20" Type="http://schemas.openxmlformats.org/officeDocument/2006/relationships/hyperlink" Target="https://hivpreventioncoalition.unaids.org/en/resources/people-centred-hiv-prevention-communication-consolidated-approaches-demand-generation-and" TargetMode="External"/><Relationship Id="rId41" Type="http://schemas.openxmlformats.org/officeDocument/2006/relationships/hyperlink" Target="https://hivpreventioncoalition.unaids.org/en/resources/guidelines-lenacapavir-hiv-prevention-and-testing-strategies-long-acting-injectable-pre"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hivpreventioncoalition.unaids.org/en/resources/supporting-prioritization-context-hiv-funding-cuts" TargetMode="External"/><Relationship Id="rId23" Type="http://schemas.openxmlformats.org/officeDocument/2006/relationships/hyperlink" Target="https://hivpreventioncoalition.unaids.org/en/scorecards" TargetMode="External"/><Relationship Id="rId28" Type="http://schemas.openxmlformats.org/officeDocument/2006/relationships/hyperlink" Target="https://hivpreventioncoalition.unaids.org/en/resources/planning-and-managing-hiv-programmes-key-populations" TargetMode="External"/><Relationship Id="rId36" Type="http://schemas.openxmlformats.org/officeDocument/2006/relationships/hyperlink" Target="https://hivpreventioncoalition.unaids.org/en/resources/men-and-hiv-evidence-based-approaches-and-interventions-framework-person-centred-health" TargetMode="External"/><Relationship Id="rId49" Type="http://schemas.openxmlformats.org/officeDocument/2006/relationships/hyperlink" Target="https://hivpreventioncoalition.unaids.org/en/resources" TargetMode="External"/><Relationship Id="rId57" Type="http://schemas.openxmlformats.org/officeDocument/2006/relationships/theme" Target="theme/theme1.xml"/><Relationship Id="rId10" Type="http://schemas.openxmlformats.org/officeDocument/2006/relationships/hyperlink" Target="https://resources.theglobalfund.org/media/mbmbjftc/cr_gc8-modular-framework_handbook_en.pdf" TargetMode="External"/><Relationship Id="rId31" Type="http://schemas.openxmlformats.org/officeDocument/2006/relationships/hyperlink" Target="https://hivpreventioncoalition.unaids.org/en/resources/decision-making-aid-investments-hiv-prevention-programmes-among-adolescent-girls-and" TargetMode="External"/><Relationship Id="rId44" Type="http://schemas.openxmlformats.org/officeDocument/2006/relationships/hyperlink" Target="https://www.who.int/publications/i/item/9789240097230" TargetMode="External"/><Relationship Id="rId5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hivpreventioncoalition.unaids.org/en/resources/planning-and-managing-hiv-programmes-key-populations" TargetMode="External"/><Relationship Id="rId2" Type="http://schemas.openxmlformats.org/officeDocument/2006/relationships/hyperlink" Target="https://hivpreventioncoalition.unaids.org/en/resources/five-hiv-prevention-self-assessment-tools-psats" TargetMode="External"/><Relationship Id="rId1" Type="http://schemas.openxmlformats.org/officeDocument/2006/relationships/hyperlink" Target="https://hivpreventioncoalition.unaids.org/en/resources/people-centred-hiv-prevention-communication-consolidated-approaches-demand-generation-and" TargetMode="External"/><Relationship Id="rId5" Type="http://schemas.openxmlformats.org/officeDocument/2006/relationships/hyperlink" Target="https://hivpreventioncoalition.unaids.org/en/resources/decision-making-aid-investments-hiv-prevention-programmes-among-adolescent-girls-and" TargetMode="External"/><Relationship Id="rId4" Type="http://schemas.openxmlformats.org/officeDocument/2006/relationships/hyperlink" Target="https://hivpreventioncoalition.unaids.org/en/resources/decision-making-aid-investments-hiv-prevention-programmes-among-adolescent-girls-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cVt+EpDE2fwt5MdIBFjX1F4NSw==">CgMxLjAaJwoBMBIiCiAIBCocCgtBQUFCNlhlR3pPSRAIGgtBQUFCNlhlR3pPSRonCgExEiIKIAgEKhwKC0FBQUI2WGVHek9VEAgaC0FBQUI2WGVHek9VGicKATISIgogCAQqHAoLQUFBQjZYZUd6TjgQCBoLQUFBQjZYZUd6TjgaJwoBMxIiCiAIBCocCgtBQUFCNlhlR3pOOBAIGgtBQUFCNlhlR3pPQRoaCgE0EhUKEwgEKg8KC0FBQUI2WGVHek9FEAEaGgoBNRIVChMIBCoPCgtBQUFCNlhlR3pPRRACGhoKATYSFQoTCAQqDwoLQUFBQjZYZUd6T1EQARovCgE3EioKEwgEKg8KC0FBQUI2WGVHek40EAQKEwgEKg8KC0FBQUI2WGVHek9REAEaGgoBOBIVChMIBCoPCgtBQUFCNlhlR3pPURABGhoKATkSFQoTCAQqDwoLQUFBQjZYZUd6T1kQARobCgIxMBIVChMIBCoPCgtBQUFCNlhlR3pOMBACGhsKAjExEhUKEwgEKg8KC0FBQUI2WGVHek4wEAEaGwoCMTISFQoTCAQqDwoLQUFBQjZYZUd6T2MQARobCgIxMxIVChMIBCoPCgtBQUFCNlhlR3pPYxABGhsKAjE0EhUKEwgEKg8KC0FBQUI2WGVHek9jEAEaGwoCMTUSFQoTCAQqDwoLQUFBQjZYZUd6T2MQARobCgIxNhIVChMIBCoPCgtBQUFCNlhlR3pPYxABGjAKAjE3EioKEwgEKg8KC0FBQUI2WGVHek9nEAQKEwgEKg8KC0FBQUI2WGVHek9jEAEaMAoCMTgSKgoTCAQqDwoLQUFBQjZYZUd6T2cQBAoTCAQqDwoLQUFBQjZYZUd6T2MQARobCgIxORIVChMIBCoPCgtBQUFCNlhlR3pPYxABGhsKAjIwEhUKEwgEKg8KC0FBQUI2WGVHek9jEAEaGwoCMjESFQoTCAQqDwoLQUFBQjZYZUd6T2MQARobCgIyMhIVChMIBCoPCgtBQUFCNlhlR3pPYxABGhsKAjIzEhUKEwgEKg8KC0FBQUI2WGVHek9jEAEaGwoCMjQSFQoTCAQqDwoLQUFBQjZYZUd6T2sQBBobCgIyNRIVChMIBCoPCgtBQUFCNlhlR3pPYxABGiUKAjI2Eh8KHQgHQhkKBUFyaWFsEhBBcmlhbCBVbmljb2RlIE1TGigKAjI3EiIKIAgEKhwKC0FBQUI2WGVHek9NEAgaC0FBQUI2WGVHek9NItUDCgtBQUFCNlhlR3pPaxL9AgoLQUFBQjZYZUd6T2sSC0FBQUI2WGVHek9rGg0KCXRleHQvaHRtbBIAIg4KCnRleHQvcGxhaW4SACpTChpCWUFSVUhBTkdBLCBCdXlpbnphIEdsb3JpYRo1Ly9zc2wuZ3N0YXRpYy5jb20vZG9jcy9jb21tb24vYmx1ZV9zaWxob3VldHRlOTYtMC5wbmcwwM6pueAzOMDOqbngM0o4CiRhcHBsaWNhdGlvbi92bmQuZ29vZ2xlLWFwcHMuZG9jcy5tZHMaEMLX2uQBCiIICAIICAgFEAFyVQoaQllBUlVIQU5HQSwgQnV5aW56YSBHbG9yaWEaNwo1Ly9zc2wuZ3N0YXRpYy5jb20vZG9jcy9jb21tb24vYmx1ZV9zaWxob3VldHRlOTYtMC5wbmd4AIIBNnN1Z2dlc3RJZEltcG9ydDZiMTllMDFjLWZlYmQtNDYyYi05MmZlLTBjMjA0NjM0YmQ5Yl80NYgBAZoBBggAEAAYALABALgBAcgBABjAzqm54DMgwM6pueAzMABCNnN1Z2dlc3RJZEltcG9ydDZiMTllMDFjLWZlYmQtNDYyYi05MmZlLTBjMjA0NjM0YmQ5Yl80NSL4AgoLQUFBQjZYZUd6T00SzgIKC0FBQUI2WGVHek9NEgtBQUFCNlhlR3pPTRoiCgl0ZXh0L2h0bWwSFUNoZWNrIHdoaWNoIGRvY3VtZW50cyIjCgp0ZXh0L3BsYWluEhVDaGVjayB3aGljaCBkb2N1bWVudHMqUwoaU0NITUlEVCwgSGVhdGhlci1NYXJpZSBBbm4aNS8vc3NsLmdzdGF0aWMuY29tL2RvY3MvY29tbW9uL2JsdWVfc2lsaG91ZXR0ZTk2LTAucG5nMKD4zM3cMzig+MzN3DNyVQoaU0NITUlEVCwgSGVhdGhlci1NYXJpZSBBbm4aNwo1Ly9zc2wuZ3N0YXRpYy5jb20vZG9jcy9jb21tb24vYmx1ZV9zaWxob3VldHRlOTYtMC5wbmd4AIgBAZoBBggAEAAYAKoBFxIVQ2hlY2sgd2hpY2ggZG9jdW1lbnRzsAEAuAEByAEAGKD4zM3cMyCg+MzN3DMwAEIIa2l4LmNtdDQiugQKC0FBQUI2WGVHek9REuMDCgtBQUFCNlhlR3pPURILQUFBQjZYZUd6T1EaDQoJdGV4dC9odG1sEgAiDgoKdGV4dC9wbGFpbhIAKlMKGkJZQVJVSEFOR0EsIEJ1eWluemEgR2xvcmlhGjUvL3NzbC5nc3RhdGljLmNvbS9kb2NzL2NvbW1vbi9ibHVlX3NpbGhvdWV0dGU5Ni0wLnBuZzDg04i54DM44NOIueAzSp4BCiRhcHBsaWNhdGlvbi92bmQuZ29vZ2xlLWFwcHMuZG9jcy5tZHMadsLX2uQBcBpuCmoKZGFuZCBQZW9wbGUtY2VudHJlZCBISVYgcHJldmVudGlvbiBjb21tdW5pY2F0aW9uOiBDb25zb2xpZGF0ZWQgYXBwcm9hY2hlcyBmb3IgdGhlIGRlbWFuZCBnZW5lcmF0aW9uIGEQARgBEAFyVQoaQllBUlVIQU5HQSwgQnV5aW56YSBHbG9yaWEaNwo1Ly9zc2wuZ3N0YXRpYy5jb20vZG9jcy9jb21tb24vYmx1ZV9zaWxob3VldHRlOTYtMC5wbmd4AIIBNXN1Z2dlc3RJZEltcG9ydDZiMTllMDFjLWZlYmQtNDYyYi05MmZlLTBjMjA0NjM0YmQ5Yl8ziAEBmgEGCAAQABgAsAEAuAEByAEAGODTiLngMyDg04i54DMwAEI1c3VnZ2VzdElkSW1wb3J0NmIxOWUwMWMtZmViZC00NjJiLTkyZmUtMGMyMDQ2MzRiZDliXzMiwgQKC0FBQUI2WGVHek4wEusDCgtBQUFCNlhlR3pOMBILQUFBQjZYZUd6TjAaDQoJdGV4dC9odG1sEgAiDgoKdGV4dC9wbGFpbhIAKlMKGlNDSE1JRFQsIEhlYXRoZXItTWFyaWUgQW5uGjUvL3NzbC5nc3RhdGljLmNvbS9kb2NzL2NvbW1vbi9ibHVlX3NpbGhvdWV0dGU5Ni0wLnBuZzDgxODW2zM44MTg1tszSqYBCiRhcHBsaWNhdGlvbi92bmQuZ29vZ2xlLWFwcHMuZG9jcy5tZHMafsLX2uQBeBIGCgIQFBABGm4KagpkRGVjaXNpb24tbWFraW5nIGFpZCBmb3IgaW52ZXN0bWVudHMgaW50byBISVYgcHJldmVudGlvbiBwcm9ncmFtbWVzIGFtb25nIGFkb2xlc2NlbnQgZ2lybHMgYW5kIHlvdW5nIBABGAEQAXJVChpTQ0hNSURULCBIZWF0aGVyLU1hcmllIEFubho3CjUvL3NzbC5nc3RhdGljLmNvbS9kb2NzL2NvbW1vbi9ibHVlX3NpbGhvdWV0dGU5Ni0wLnBuZ3gAggE1c3VnZ2VzdElkSW1wb3J0NmIxOWUwMWMtZmViZC00NjJiLTkyZmUtMGMyMDQ2MzRiZDliXzmIAQGaAQYIABAAGACwAQC4AQHIAQAY4MTg1tszIODE4NbbMzAAQjVzdWdnZXN0SWRJbXBvcnQ2YjE5ZTAxYy1mZWJkLTQ2MmItOTJmZS0wYzIwNDYzNGJkOWJfOSK8BAoLQUFBQjZYZUd6T2MS5AMKC0FBQUI2WGVHek9jEgtBQUFCNlhlR3pPYxoNCgl0ZXh0L2h0bWwSACIOCgp0ZXh0L3BsYWluEgAqUwoaQllBUlVIQU5HQSwgQnV5aW56YSBHbG9yaWEaNS8vc3NsLmdzdGF0aWMuY29tL2RvY3MvY29tbW9uL2JsdWVfc2lsaG91ZXR0ZTk2LTAucG5nMKD9j7ngMzig/Y+54DNKngEKJGFwcGxpY2F0aW9uL3ZuZC5nb29nbGUtYXBwcy5kb2NzLm1kcxp2wtfa5AFwGm4KagpkUGVyc29uLWNlbnRyZWQgcHJldmVudGlvbiBjb21tdW5pY2F0aW9ucyBEb2VzIHRoZSBmdW5kaW5nIHJlcXVlc3QgYXBwbHkgYSBjb25zb2xpZGF0ZWQgcHJpb3JpdGl6ZWQgYRABGAEQAXJVChpCWUFSVUhBTkdBLCBCdXlpbnphIEdsb3JpYRo3CjUvL3NzbC5nc3RhdGljLmNvbS9kb2NzL2NvbW1vbi9ibHVlX3NpbGhvdWV0dGU5Ni0wLnBuZ3gAggE2c3VnZ2VzdElkSW1wb3J0NmIxOWUwMWMtZmViZC00NjJiLTkyZmUtMGMyMDQ2MzRiZDliXzEyiAEBmgEGCAAQABgAsAEAuAEByAEAGKD9j7ngMyCg/Y+54DMwAEI2c3VnZ2VzdElkSW1wb3J0NmIxOWUwMWMtZmViZC00NjJiLTkyZmUtMGMyMDQ2MzRiZDliXzEyItkECgtBQUFCNlhlR3pPVRKvBAoLQUFBQjZYZUd6T1USC0FBQUI2WGVHek9VGm0KCXRleHQvaHRtbBJgUmV2aWV3IHRoaXMgc2VjdGlvbiBhbmQgZXhwYW5kIHNsaWdodGx5IHdpdGggYW55IG1vcmUgdGhpbmdzIG1pc3NpbmcgZnJvbSB0aGUgb3JpZ2luYWwgY2hlY2tsaXN0Im4KCnRleHQvcGxhaW4SYFJldmlldyB0aGlzIHNlY3Rpb24gYW5kIGV4cGFuZCBzbGlnaHRseSB3aXRoIGFueSBtb3JlIHRoaW5ncyBtaXNzaW5nIGZyb20gdGhlIG9yaWdpbmFsIGNoZWNrbGlzdCpTChpTQ0hNSURULCBIZWF0aGVyLU1hcmllIEFubho1Ly9zc2wuZ3N0YXRpYy5jb20vZG9jcy9jb21tb24vYmx1ZV9zaWxob3VldHRlOTYtMC5wbmcw4NG+z9wzOODRvs/cM3JVChpTQ0hNSURULCBIZWF0aGVyLU1hcmllIEFubho3CjUvL3NzbC5nc3RhdGljLmNvbS9kb2NzL2NvbW1vbi9ibHVlX3NpbGhvdWV0dGU5Ni0wLnBuZ3gAiAEBmgEGCAAQABgAqgFiEmBSZXZpZXcgdGhpcyBzZWN0aW9uIGFuZCBleHBhbmQgc2xpZ2h0bHkgd2l0aCBhbnkgbW9yZSB0aGluZ3MgbWlzc2luZyBmcm9tIHRoZSBvcmlnaW5hbCBjaGVja2xpc3SwAQC4AQHIAQAY4NG+z9wzIODRvs/cMzAAQghraXguY210MSLkAwoLQUFBQjZYZUd6T0USjQMKC0FBQUI2WGVHek9FEgtBQUFCNlhlR3pPRRoNCgl0ZXh0L2h0bWwSACIOCgp0ZXh0L3BsYWluEgAqUwoaQllBUlVIQU5HQSwgQnV5aW56YSBHbG9yaWEaNS8vc3NsLmdzdGF0aWMuY29tL2RvY3MvY29tbW9uL2JsdWVfc2lsaG91ZXR0ZTk2LTAucG5nMODTiLngMzjg04i54DNKSQokYXBwbGljYXRpb24vdm5kLmdvb2dsZS1hcHBzLmRvY3MubWRzGiHC19rkARsKGQoHCgEsEAEYABIMCgZhbmQgdG8QARgAGAFyVQoaQllBUlVIQU5HQSwgQnV5aW56YSBHbG9yaWEaNwo1Ly9zc2wuZ3N0YXRpYy5jb20vZG9jcy9jb21tb24vYmx1ZV9zaWxob3VldHRlOTYtMC5wbmd4AIIBNXN1Z2dlc3RJZEltcG9ydDZiMTllMDFjLWZlYmQtNDYyYi05MmZlLTBjMjA0NjM0YmQ5Yl8xiAEBmgEGCAAQABgAsAEAuAEByAEAGODTiLngMyDg04i54DMwAEI1c3VnZ2VzdElkSW1wb3J0NmIxOWUwMWMtZmViZC00NjJiLTkyZmUtMGMyMDQ2MzRiZDliXzEizwMKC0FBQUI2WGVHek40EvgCCgtBQUFCNlhlR3pONBILQUFBQjZYZUd6TjQaDQoJdGV4dC9odG1sEgAiDgoKdGV4dC9wbGFpbhIAKlMKGkJZQVJVSEFOR0EsIEJ1eWluemEgR2xvcmlhGjUvL3NzbC5nc3RhdGljLmNvbS9kb2NzL2NvbW1vbi9ibHVlX3NpbGhvdWV0dGU5Ni0wLnBuZzDg04i54DM44NOIueAzSjQKJGFwcGxpY2F0aW9uL3ZuZC5nb29nbGUtYXBwcy5kb2NzLm1kcxoMwtfa5AEGIgQIAhABclUKGkJZQVJVSEFOR0EsIEJ1eWluemEgR2xvcmlhGjcKNS8vc3NsLmdzdGF0aWMuY29tL2RvY3MvY29tbW9uL2JsdWVfc2lsaG91ZXR0ZTk2LTAucG5neACCATVzdWdnZXN0SWRJbXBvcnQ2YjE5ZTAxYy1mZWJkLTQ2MmItOTJmZS0wYzIwNDYzNGJkOWJfNIgBAZoBBggAEAAYALABALgBAcgBABjg04i54DMg4NOIueAzMABCNXN1Z2dlc3RJZEltcG9ydDZiMTllMDFjLWZlYmQtNDYyYi05MmZlLTBjMjA0NjM0YmQ5Yl80ItEDCgtBQUFCNlhlR3pPZxL5AgoLQUFBQjZYZUd6T2cSC0FBQUI2WGVHek9nGg0KCXRleHQvaHRtbBIAIg4KCnRleHQvcGxhaW4SACpTChpCWUFSVUhBTkdBLCBCdXlpbnphIEdsb3JpYRo1Ly9zc2wuZ3N0YXRpYy5jb20vZG9jcy9jb21tb24vYmx1ZV9zaWxob3VldHRlOTYtMC5wbmcwoPa7ueAzOKD2u7ngM0o0CiRhcHBsaWNhdGlvbi92bmQuZ29vZ2xlLWFwcHMuZG9jcy5tZHMaDMLX2uQBBiIECAIQAXJVChpCWUFSVUhBTkdBLCBCdXlpbnphIEdsb3JpYRo3CjUvL3NzbC5nc3RhdGljLmNvbS9kb2NzL2NvbW1vbi9ibHVlX3NpbGhvdWV0dGU5Ni0wLnBuZ3gAggE2c3VnZ2VzdElkSW1wb3J0NmIxOWUwMWMtZmViZC00NjJiLTkyZmUtMGMyMDQ2MzRiZDliXzE3iAEBmgEGCAAQABgAsAEAuAEByAEAGKD2u7ngMyCg9ru54DMwAEI2c3VnZ2VzdElkSW1wb3J0NmIxOWUwMWMtZmViZC00NjJiLTkyZmUtMGMyMDQ2MzRiZDliXzE3Io4ECgtBQUFCNlhlR3pPWRK3AwoLQUFBQjZYZUd6T1kSC0FBQUI2WGVHek9ZGg0KCXRleHQvaHRtbBIAIg4KCnRleHQvcGxhaW4SACpTChpTQ0hNSURULCBIZWF0aGVyLU1hcmllIEFubho1Ly9zc2wuZ3N0YXRpYy5jb20vZG9jcy9jb21tb24vYmx1ZV9zaWxob3VldHRlOTYtMC5wbmcwwOaW3sczOMDmlt7HM0pzCiRhcHBsaWNhdGlvbi92bmQuZ29vZ2xlLWFwcHMuZG9jcy5tZHMaS8LX2uQBRRpDCj8KOVBMQU5OSU5HIEFORCBNQU5BR0lORyBISVYgUFJPR1JBTU1FUyBXSVRIIEtFWSBQT1BVTEFUSU9OUxABGAAQAXJVChpTQ0hNSURULCBIZWF0aGVyLU1hcmllIEFubho3CjUvL3NzbC5nc3RhdGljLmNvbS9kb2NzL2NvbW1vbi9ibHVlX3NpbGhvdWV0dGU5Ni0wLnBuZ3gAggE1c3VnZ2VzdElkSW1wb3J0NmIxOWUwMWMtZmViZC00NjJiLTkyZmUtMGMyMDQ2MzRiZDliXziIAQGaAQYIABAAGACwAQC4AQHIAQAYwOaW3sczIMDmlt7HMzAAQjVzdWdnZXN0SWRJbXBvcnQ2YjE5ZTAxYy1mZWJkLTQ2MmItOTJmZS0wYzIwNDYzNGJkOWJfOCLmAgoLQUFBQjZYZUd6T0kSvAIKC0FBQUI2WGVHek9JEgtBQUFCNlhlR3pPSRocCgl0ZXh0L2h0bWwSD0RvIHRoZXNlIGV4aXN0PyIdCgp0ZXh0L3BsYWluEg9EbyB0aGVzZSBleGlzdD8qUwoaU0NITUlEVCwgSGVhdGhlci1NYXJpZSBBbm4aNS8vc3NsLmdzdGF0aWMuY29tL2RvY3MvY29tbW9uL2JsdWVfc2lsaG91ZXR0ZTk2LTAucG5nMKCQws7cMzigkMLO3DNyVQoaU0NITUlEVCwgSGVhdGhlci1NYXJpZSBBbm4aNwo1Ly9zc2wuZ3N0YXRpYy5jb20vZG9jcy9jb21tb24vYmx1ZV9zaWxob3VldHRlOTYtMC5wbmd4AIgBAZoBBggAEAAYAKoBERIPRG8gdGhlc2UgZXhpc3Q/sAEAuAEByAEAGKCQws7cMyCgkMLO3DMwAEIIa2l4LmNtdDAi7QgKC0FBQUI2WGVHek44EsMICgtBQUFCNlhlR3pOOBILQUFBQjZYZUd6TjgaZQoJdGV4dC9odG1sElhPbmx5IG9uZSBtb2R1bGUgd2l0aCBpbnRlcnZlbnRpb25zLiBMYXJnZSBvdmVybGFwIHdpdGggdGhlIHByb2dyYW0gZXNzZW50aWFscyBuYXR1cmFsbHkuImYKCnRleHQvcGxhaW4SWE9ubHkgb25lIG1vZHVsZSB3aXRoIGludGVydmVudGlvbnMuIExhcmdlIG92ZXJsYXAgd2l0aCB0aGUgcHJvZ3JhbSBlc3NlbnRpYWxzIG5hdHVyYWxseS4qUwoaU0NITUlEVCwgSGVhdGhlci1NYXJpZSBBbm4aNS8vc3NsLmdzdGF0aWMuY29tL2RvY3MvY29tbW9uL2JsdWVfc2lsaG91ZXR0ZTk2LTAucG5nMMCtls/cMzig3oyB3TNCqQQKC0FBQUI2WGVHek9BEgtBQUFCNlhlR3pOOBprCgl0ZXh0L2h0bWwSXknigJltIHRoaW5raW5nIHRvIGtlZXAgdGhlIHBvcHVsYXRpb24tc3BlY2lmaWMgZ3VpZGFuY2UgaGVyZT8gQW5kIGp1c3QgY2FsbCBpdCBzb21ldGhpbmcgZWxzZS4ibAoKdGV4dC9wbGFpbhJeSeKAmW0gdGhpbmtpbmcgdG8ga2VlcCB0aGUgcG9wdWxhdGlvbi1zcGVjaWZpYyBndWlkYW5jZSBoZXJlPyBBbmQganVzdCBjYWxsIGl0IHNvbWV0aGluZyBlbHNlLipTChpTQ0hNSURULCBIZWF0aGVyLU1hcmllIEFubho1Ly9zc2wuZ3N0YXRpYy5jb20vZG9jcy9jb21tb24vYmx1ZV9zaWxob3VldHRlOTYtMC5wbmcwoN6Mgd0zOKDejIHdM3JVChpTQ0hNSURULCBIZWF0aGVyLU1hcmllIEFubho3CjUvL3NzbC5nc3RhdGljLmNvbS9kb2NzL2NvbW1vbi9ibHVlX3NpbGhvdWV0dGU5Ni0wLnBuZ3gAiAEBmgEGCAAQABgAqgFgEl5J4oCZbSB0aGlua2luZyB0byBrZWVwIHRoZSBwb3B1bGF0aW9uLXNwZWNpZmljIGd1aWRhbmNlIGhlcmU/IEFuZCBqdXN0IGNhbGwgaXQgc29tZXRoaW5nIGVsc2UusAEAuAEByAEAclUKGlNDSE1JRFQsIEhlYXRoZXItTWFyaWUgQW5uGjcKNS8vc3NsLmdzdGF0aWMuY29tL2RvY3MvY29tbW9uL2JsdWVfc2lsaG91ZXR0ZTk2LTAucG5neACIAQGaAQYIABAAGACqAVoSWE9ubHkgb25lIG1vZHVsZSB3aXRoIGludGVydmVudGlvbnMuIExhcmdlIG92ZXJsYXAgd2l0aCB0aGUgcHJvZ3JhbSBlc3NlbnRpYWxzIG5hdHVyYWxseS6wAQC4AQHIAQAYwK2Wz9wzIKDejIHdMzAAQghraXguY210MjgAalQKNnN1Z2dlc3RJZEltcG9ydDZiMTllMDFjLWZlYmQtNDYyYi05MmZlLTBjMjA0NjM0YmQ5Yl80NRIaQllBUlVIQU5HQSwgQnV5aW56YSBHbG9yaWFqUwo1c3VnZ2VzdElkSW1wb3J0NmIxOWUwMWMtZmViZC00NjJiLTkyZmUtMGMyMDQ2MzRiZDliXzMSGkJZQVJVSEFOR0EsIEJ1eWluemEgR2xvcmlhalMKNXN1Z2dlc3RJZEltcG9ydDZiMTllMDFjLWZlYmQtNDYyYi05MmZlLTBjMjA0NjM0YmQ5Yl85EhpTQ0hNSURULCBIZWF0aGVyLU1hcmllIEFubmpUCjZzdWdnZXN0SWRJbXBvcnQ2YjE5ZTAxYy1mZWJkLTQ2MmItOTJmZS0wYzIwNDYzNGJkOWJfMTISGkJZQVJVSEFOR0EsIEJ1eWluemEgR2xvcmlhalMKNXN1Z2dlc3RJZEltcG9ydDZiMTllMDFjLWZlYmQtNDYyYi05MmZlLTBjMjA0NjM0YmQ5Yl8xEhpCWUFSVUhBTkdBLCBCdXlpbnphIEdsb3JpYWpTCjVzdWdnZXN0SWRJbXBvcnQ2YjE5ZTAxYy1mZWJkLTQ2MmItOTJmZS0wYzIwNDYzNGJkOWJfNBIaQllBUlVIQU5HQSwgQnV5aW56YSBHbG9yaWFqVAo2c3VnZ2VzdElkSW1wb3J0NmIxOWUwMWMtZmViZC00NjJiLTkyZmUtMGMyMDQ2MzRiZDliXzE3EhpCWUFSVUhBTkdBLCBCdXlpbnphIEdsb3JpYWpTCjVzdWdnZXN0SWRJbXBvcnQ2YjE5ZTAxYy1mZWJkLTQ2MmItOTJmZS0wYzIwNDYzNGJkOWJfOBIaU0NITUlEVCwgSGVhdGhlci1NYXJpZSBBbm5yITEtNmNpU2dFa01tX0t5Sk8xS3NZS1NBcnowUjNwaEdhZA==</go:docsCustomData>
</go:gDocsCustomXmlDataStorage>
</file>

<file path=customXml/itemProps1.xml><?xml version="1.0" encoding="utf-8"?>
<ds:datastoreItem xmlns:ds="http://schemas.openxmlformats.org/officeDocument/2006/customXml" ds:itemID="{D1048986-BEDE-4185-BE7A-8A70F8DF65C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c2e1cf9b-e1b6-44eb-8021-428c292d3eb5}" enabled="0" method="" siteId="{c2e1cf9b-e1b6-44eb-8021-428c292d3eb5}"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9</Pages>
  <Words>4925</Words>
  <Characters>31474</Characters>
  <Application>Microsoft Office Word</Application>
  <DocSecurity>4</DocSecurity>
  <Lines>629</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36120</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creator>BYARUHANGA, Buyinza Gloria</dc:creator>
  <lastModifiedBy>BYARUHANGA, Buyinza Gloria</lastModifiedBy>
  <revision>2</revision>
  <dcterms:created xsi:type="dcterms:W3CDTF">2026-05-28T07:22:00.0000000Z</dcterms:created>
  <dcterms:modified xsi:type="dcterms:W3CDTF">2026-05-28T07:22:00.0000000Z</dcterms:modified>
  <keywords>, docId:C0150DCEC31714F6747F093D1A6F150A</keyword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0x010100070B027ED5492E489E18E2375296B630</vt:lpwstr>
  </property>
  <property fmtid="{D5CDD505-2E9C-101B-9397-08002B2CF9AE}" pid="3" name="MediaServiceImageTags">
    <vt:lpwstr>MediaServiceImageTags</vt:lpwstr>
  </property>
  <property fmtid="{D5CDD505-2E9C-101B-9397-08002B2CF9AE}" pid="4" name="GrammarlyDocumentId">
    <vt:lpwstr>f74399df-9a95-46fe-97ca-e68bbfa826f0</vt:lpwstr>
  </property>
  <property fmtid="{D5CDD505-2E9C-101B-9397-08002B2CF9AE}" pid="5" name="docLang">
    <vt:lpwstr>en</vt:lpwstr>
  </property>
</Properties>
</file>